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0F8A9" w14:textId="6D19170A" w:rsidR="006303C1" w:rsidRPr="00FA36C9" w:rsidRDefault="00FB3F76" w:rsidP="00FA36C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FA36C9">
        <w:rPr>
          <w:rFonts w:ascii="宋体" w:eastAsia="宋体" w:hAnsi="宋体" w:hint="eastAsia"/>
          <w:b/>
          <w:bCs/>
          <w:color w:val="1F4E79"/>
          <w:sz w:val="32"/>
          <w:szCs w:val="32"/>
        </w:rPr>
        <w:t>案例教学</w:t>
      </w:r>
      <w:r w:rsidR="00FA36C9" w:rsidRPr="00FA36C9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FA36C9">
        <w:rPr>
          <w:rFonts w:ascii="宋体" w:eastAsia="宋体" w:hAnsi="宋体"/>
          <w:b/>
          <w:bCs/>
          <w:color w:val="1F4E79"/>
          <w:sz w:val="32"/>
          <w:szCs w:val="32"/>
        </w:rPr>
        <w:t>国有企业工资总额管控下的绩效薪酬管理</w:t>
      </w:r>
    </w:p>
    <w:p w14:paraId="29199F2D" w14:textId="29C497CD" w:rsidR="006303C1" w:rsidRPr="00FA36C9" w:rsidRDefault="006303C1" w:rsidP="00FA36C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37883BEB" w14:textId="77777777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课程背景：</w:t>
      </w:r>
    </w:p>
    <w:p w14:paraId="006F7127" w14:textId="47C56192" w:rsidR="00FB3F76" w:rsidRPr="00FA36C9" w:rsidRDefault="00FB3F76" w:rsidP="00FA36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sz w:val="24"/>
          <w:szCs w:val="24"/>
        </w:rPr>
        <w:t>在国家全面深化改革的浪潮下，《中共中央关于全面深化改革若干重大问题的决定》着重强调 “深化员工能进能出、管理人员能上能下、收入能增能减的制度改革”。国有企业作为国民经济的支柱，其绩效薪酬管理体系的优化迫在眉睫。实现 “三能” 机制的关键在于精准解决</w:t>
      </w:r>
      <w:r w:rsidR="00C6760D" w:rsidRPr="00FA36C9">
        <w:rPr>
          <w:rFonts w:ascii="宋体" w:eastAsia="宋体" w:hAnsi="宋体" w:hint="eastAsia"/>
          <w:sz w:val="24"/>
          <w:szCs w:val="24"/>
        </w:rPr>
        <w:t>员工的评价问题</w:t>
      </w:r>
      <w:r w:rsidRPr="00FA36C9">
        <w:rPr>
          <w:rFonts w:ascii="宋体" w:eastAsia="宋体" w:hAnsi="宋体"/>
          <w:sz w:val="24"/>
          <w:szCs w:val="24"/>
        </w:rPr>
        <w:t>，以科学有效的绩效管理为基石，稳健的薪酬管理为保障，推动改革落地。</w:t>
      </w:r>
      <w:r w:rsidR="00C6760D" w:rsidRPr="00FA36C9">
        <w:rPr>
          <w:rFonts w:ascii="宋体" w:eastAsia="宋体" w:hAnsi="宋体" w:hint="eastAsia"/>
          <w:sz w:val="24"/>
          <w:szCs w:val="24"/>
        </w:rPr>
        <w:t>AI时代下，绩效薪酬工作上也要与时俱进，AI对薪酬分析、核算、管</w:t>
      </w:r>
      <w:proofErr w:type="gramStart"/>
      <w:r w:rsidR="00C6760D" w:rsidRPr="00FA36C9">
        <w:rPr>
          <w:rFonts w:ascii="宋体" w:eastAsia="宋体" w:hAnsi="宋体" w:hint="eastAsia"/>
          <w:sz w:val="24"/>
          <w:szCs w:val="24"/>
        </w:rPr>
        <w:t>控方面</w:t>
      </w:r>
      <w:proofErr w:type="gramEnd"/>
      <w:r w:rsidR="00C6760D" w:rsidRPr="00FA36C9">
        <w:rPr>
          <w:rFonts w:ascii="宋体" w:eastAsia="宋体" w:hAnsi="宋体" w:hint="eastAsia"/>
          <w:sz w:val="24"/>
          <w:szCs w:val="24"/>
        </w:rPr>
        <w:t>极大提高了便捷性，甚至在薪酬的设计环节也提供了全新的思路</w:t>
      </w:r>
      <w:r w:rsidR="00BF33FB" w:rsidRPr="00FA36C9">
        <w:rPr>
          <w:rFonts w:ascii="宋体" w:eastAsia="宋体" w:hAnsi="宋体" w:hint="eastAsia"/>
          <w:sz w:val="24"/>
          <w:szCs w:val="24"/>
        </w:rPr>
        <w:t>与借鉴</w:t>
      </w:r>
      <w:r w:rsidR="00C6760D" w:rsidRPr="00FA36C9">
        <w:rPr>
          <w:rFonts w:ascii="宋体" w:eastAsia="宋体" w:hAnsi="宋体" w:hint="eastAsia"/>
          <w:sz w:val="24"/>
          <w:szCs w:val="24"/>
        </w:rPr>
        <w:t>。</w:t>
      </w:r>
    </w:p>
    <w:p w14:paraId="4E54A348" w14:textId="74D64CE4" w:rsidR="00FB3F76" w:rsidRPr="00FA36C9" w:rsidRDefault="00FB3F76" w:rsidP="00FA36C9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sz w:val="24"/>
          <w:szCs w:val="24"/>
        </w:rPr>
        <w:t>绩效薪酬管理需兼顾双重目标：既要凭借精妙设计激发员工潜能，又要严守工资总额红线，契合公司或上级单位既定要求。实践中，二者常被视作矛盾对立面，实则可通过强化企业管理、提升用工效率达成平衡，</w:t>
      </w:r>
      <w:proofErr w:type="gramStart"/>
      <w:r w:rsidRPr="00FA36C9">
        <w:rPr>
          <w:rFonts w:ascii="宋体" w:eastAsia="宋体" w:hAnsi="宋体"/>
          <w:sz w:val="24"/>
          <w:szCs w:val="24"/>
        </w:rPr>
        <w:t>实现员工薪酬</w:t>
      </w:r>
      <w:proofErr w:type="gramEnd"/>
      <w:r w:rsidRPr="00FA36C9">
        <w:rPr>
          <w:rFonts w:ascii="宋体" w:eastAsia="宋体" w:hAnsi="宋体"/>
          <w:sz w:val="24"/>
          <w:szCs w:val="24"/>
        </w:rPr>
        <w:t>期望与工资总额管控的双赢。本课程讲师将依托国有企业</w:t>
      </w:r>
      <w:r w:rsidR="00D3494C" w:rsidRPr="00FA36C9">
        <w:rPr>
          <w:rFonts w:ascii="宋体" w:eastAsia="宋体" w:hAnsi="宋体" w:hint="eastAsia"/>
          <w:sz w:val="24"/>
          <w:szCs w:val="24"/>
        </w:rPr>
        <w:t>实际</w:t>
      </w:r>
      <w:r w:rsidRPr="00FA36C9">
        <w:rPr>
          <w:rFonts w:ascii="宋体" w:eastAsia="宋体" w:hAnsi="宋体"/>
          <w:sz w:val="24"/>
          <w:szCs w:val="24"/>
        </w:rPr>
        <w:t>，借助详实案例与深度互动，分享 “三能” 指引下国企绩效与薪酬管理的实战</w:t>
      </w:r>
      <w:r w:rsidR="00D3494C" w:rsidRPr="00FA36C9">
        <w:rPr>
          <w:rFonts w:ascii="宋体" w:eastAsia="宋体" w:hAnsi="宋体" w:hint="eastAsia"/>
          <w:sz w:val="24"/>
          <w:szCs w:val="24"/>
        </w:rPr>
        <w:t>内容与具体操作实践</w:t>
      </w:r>
      <w:r w:rsidRPr="00FA36C9">
        <w:rPr>
          <w:rFonts w:ascii="宋体" w:eastAsia="宋体" w:hAnsi="宋体"/>
          <w:sz w:val="24"/>
          <w:szCs w:val="24"/>
        </w:rPr>
        <w:t>。</w:t>
      </w:r>
    </w:p>
    <w:p w14:paraId="16BD6C6E" w14:textId="77777777" w:rsidR="00FA36C9" w:rsidRDefault="00FA36C9" w:rsidP="00FA36C9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2008F141" w14:textId="09CCF41B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课程收益：</w:t>
      </w:r>
    </w:p>
    <w:p w14:paraId="121BFF5E" w14:textId="1A418FF7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精准把握国有企业工资总额管控策略与核心思路，确保薪酬支出合</w:t>
      </w:r>
      <w:proofErr w:type="gramStart"/>
      <w:r w:rsidR="00FB3F76" w:rsidRPr="00FA36C9">
        <w:rPr>
          <w:rFonts w:ascii="宋体" w:eastAsia="宋体" w:hAnsi="宋体"/>
          <w:sz w:val="24"/>
          <w:szCs w:val="24"/>
        </w:rPr>
        <w:t>规</w:t>
      </w:r>
      <w:proofErr w:type="gramEnd"/>
      <w:r w:rsidR="00FB3F76" w:rsidRPr="00FA36C9">
        <w:rPr>
          <w:rFonts w:ascii="宋体" w:eastAsia="宋体" w:hAnsi="宋体"/>
          <w:sz w:val="24"/>
          <w:szCs w:val="24"/>
        </w:rPr>
        <w:t>有序。</w:t>
      </w:r>
    </w:p>
    <w:p w14:paraId="572067D4" w14:textId="426FD9A7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学会在工资总额约束下，灵活设计薪酬结构，实现弹性激励，保障工资总额可控。</w:t>
      </w:r>
    </w:p>
    <w:p w14:paraId="113C1014" w14:textId="1180C2F7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FB3F76" w:rsidRPr="00FA36C9">
        <w:rPr>
          <w:rFonts w:ascii="宋体" w:eastAsia="宋体" w:hAnsi="宋体"/>
          <w:sz w:val="24"/>
          <w:szCs w:val="24"/>
        </w:rPr>
        <w:t>熟练掌</w:t>
      </w:r>
      <w:proofErr w:type="gramStart"/>
      <w:r w:rsidR="00FB3F76" w:rsidRPr="00FA36C9">
        <w:rPr>
          <w:rFonts w:ascii="宋体" w:eastAsia="宋体" w:hAnsi="宋体"/>
          <w:sz w:val="24"/>
          <w:szCs w:val="24"/>
        </w:rPr>
        <w:t>控企业</w:t>
      </w:r>
      <w:proofErr w:type="gramEnd"/>
      <w:r w:rsidR="00FB3F76" w:rsidRPr="00FA36C9">
        <w:rPr>
          <w:rFonts w:ascii="宋体" w:eastAsia="宋体" w:hAnsi="宋体"/>
          <w:sz w:val="24"/>
          <w:szCs w:val="24"/>
        </w:rPr>
        <w:t>浮动工资总额与人工成本管控技巧，提升成本效益。</w:t>
      </w:r>
    </w:p>
    <w:p w14:paraId="48417D7F" w14:textId="107CD084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FB3F76" w:rsidRPr="00FA36C9">
        <w:rPr>
          <w:rFonts w:ascii="宋体" w:eastAsia="宋体" w:hAnsi="宋体"/>
          <w:sz w:val="24"/>
          <w:szCs w:val="24"/>
        </w:rPr>
        <w:t>精通国有企业基本工资、奖金、福利设计全流程，确保方案科学合理。</w:t>
      </w:r>
    </w:p>
    <w:p w14:paraId="13784DC0" w14:textId="0935AF5E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FB3F76" w:rsidRPr="00FA36C9">
        <w:rPr>
          <w:rFonts w:ascii="宋体" w:eastAsia="宋体" w:hAnsi="宋体"/>
          <w:sz w:val="24"/>
          <w:szCs w:val="24"/>
        </w:rPr>
        <w:t>掌握薪酬市场调研、岗位价值评估等基础工作要领，为薪酬决策提供有力支撑。</w:t>
      </w:r>
    </w:p>
    <w:p w14:paraId="094B85B6" w14:textId="7474B124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 w:rsidR="00FB3F76" w:rsidRPr="00FA36C9">
        <w:rPr>
          <w:rFonts w:ascii="宋体" w:eastAsia="宋体" w:hAnsi="宋体"/>
          <w:sz w:val="24"/>
          <w:szCs w:val="24"/>
        </w:rPr>
        <w:t>能够量身定制绩效考核方案与奖金分配机制，激发员工积极性。</w:t>
      </w:r>
    </w:p>
    <w:p w14:paraId="31554B1E" w14:textId="1BAD7E43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 </w:t>
      </w:r>
      <w:r w:rsidR="00FB3F76" w:rsidRPr="00FA36C9">
        <w:rPr>
          <w:rFonts w:ascii="宋体" w:eastAsia="宋体" w:hAnsi="宋体"/>
          <w:sz w:val="24"/>
          <w:szCs w:val="24"/>
        </w:rPr>
        <w:t>熟练设计绩效考核表与奖金计算模型，实现绩效与薪酬精准挂钩。</w:t>
      </w:r>
    </w:p>
    <w:p w14:paraId="302F99FD" w14:textId="11560782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 </w:t>
      </w:r>
      <w:r w:rsidR="00FB3F76" w:rsidRPr="00FA36C9">
        <w:rPr>
          <w:rFonts w:ascii="宋体" w:eastAsia="宋体" w:hAnsi="宋体"/>
          <w:sz w:val="24"/>
          <w:szCs w:val="24"/>
        </w:rPr>
        <w:t>深谙企业人工成本管控之道，助力用工效率飞跃，推动国企高质量发展。</w:t>
      </w:r>
    </w:p>
    <w:p w14:paraId="2D333B74" w14:textId="3A5D42C8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 </w:t>
      </w:r>
      <w:r w:rsidR="00FB3F76" w:rsidRPr="00FA36C9">
        <w:rPr>
          <w:rFonts w:ascii="宋体" w:eastAsia="宋体" w:hAnsi="宋体"/>
          <w:sz w:val="24"/>
          <w:szCs w:val="24"/>
        </w:rPr>
        <w:t>深入了解“三能”机制在国有企业的成功范例以及可借鉴的民营企业探索经验。</w:t>
      </w:r>
    </w:p>
    <w:p w14:paraId="10D9DCDB" w14:textId="77777777" w:rsidR="00FA36C9" w:rsidRDefault="00FA36C9" w:rsidP="00FA36C9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455F4060" w14:textId="293105B7" w:rsidR="00FB3F76" w:rsidRPr="00FA36C9" w:rsidRDefault="00FA36C9" w:rsidP="00FA36C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课程</w:t>
      </w:r>
      <w:r w:rsidR="00FB3F76" w:rsidRPr="00FA36C9">
        <w:rPr>
          <w:rFonts w:ascii="宋体" w:eastAsia="宋体" w:hAnsi="宋体"/>
          <w:b/>
          <w:bCs/>
          <w:color w:val="1F4E79"/>
          <w:sz w:val="24"/>
          <w:szCs w:val="24"/>
        </w:rPr>
        <w:t>天数：</w:t>
      </w:r>
      <w:r w:rsidR="00D3494C" w:rsidRPr="00FA36C9">
        <w:rPr>
          <w:rFonts w:ascii="宋体" w:eastAsia="宋体" w:hAnsi="宋体" w:hint="eastAsia"/>
          <w:sz w:val="24"/>
          <w:szCs w:val="24"/>
        </w:rPr>
        <w:t>2</w:t>
      </w:r>
      <w:r w:rsidR="00FB3F76" w:rsidRPr="00FA36C9">
        <w:rPr>
          <w:rFonts w:ascii="宋体" w:eastAsia="宋体" w:hAnsi="宋体"/>
          <w:sz w:val="24"/>
          <w:szCs w:val="24"/>
        </w:rPr>
        <w:t>天，6 小时 / 天</w:t>
      </w:r>
    </w:p>
    <w:p w14:paraId="084C122D" w14:textId="76CA501D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课程对象：</w:t>
      </w:r>
      <w:r w:rsidRPr="00FA36C9">
        <w:rPr>
          <w:rFonts w:ascii="宋体" w:eastAsia="宋体" w:hAnsi="宋体"/>
          <w:sz w:val="24"/>
          <w:szCs w:val="24"/>
        </w:rPr>
        <w:t>国有企业经营管理层、人力资源总监</w:t>
      </w:r>
      <w:r w:rsidR="00D3494C" w:rsidRPr="00FA36C9">
        <w:rPr>
          <w:rFonts w:ascii="宋体" w:eastAsia="宋体" w:hAnsi="宋体" w:hint="eastAsia"/>
          <w:sz w:val="24"/>
          <w:szCs w:val="24"/>
        </w:rPr>
        <w:t>、经理、薪酬管理、HR人员</w:t>
      </w:r>
      <w:r w:rsidRPr="00FA36C9">
        <w:rPr>
          <w:rFonts w:ascii="宋体" w:eastAsia="宋体" w:hAnsi="宋体"/>
          <w:sz w:val="24"/>
          <w:szCs w:val="24"/>
        </w:rPr>
        <w:t>等</w:t>
      </w:r>
    </w:p>
    <w:p w14:paraId="6399A1F7" w14:textId="31CBCA52" w:rsidR="00D3494C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课程</w:t>
      </w:r>
      <w:r w:rsidR="00FB3F76" w:rsidRPr="00FA36C9">
        <w:rPr>
          <w:rFonts w:ascii="宋体" w:eastAsia="宋体" w:hAnsi="宋体"/>
          <w:b/>
          <w:bCs/>
          <w:color w:val="1F4E79"/>
          <w:sz w:val="24"/>
          <w:szCs w:val="24"/>
        </w:rPr>
        <w:t>方式：</w:t>
      </w:r>
      <w:r w:rsidR="00FB3F76" w:rsidRPr="00FA36C9">
        <w:rPr>
          <w:rFonts w:ascii="宋体" w:eastAsia="宋体" w:hAnsi="宋体"/>
          <w:sz w:val="24"/>
          <w:szCs w:val="24"/>
        </w:rPr>
        <w:t>讲授、小组讨论、案例研讨、现场互动等</w:t>
      </w:r>
    </w:p>
    <w:p w14:paraId="20806035" w14:textId="77777777" w:rsidR="00C6760D" w:rsidRPr="00FA36C9" w:rsidRDefault="00C6760D" w:rsidP="00FA36C9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</w:p>
    <w:p w14:paraId="1F4BFD42" w14:textId="721D8819" w:rsidR="001C539E" w:rsidRPr="00FA36C9" w:rsidRDefault="00FB3F76" w:rsidP="00FA36C9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lastRenderedPageBreak/>
        <w:t>课程大纲</w:t>
      </w:r>
    </w:p>
    <w:p w14:paraId="666B2AFB" w14:textId="71FB1EE4" w:rsidR="00044511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第一讲：国有企业绩效薪酬管理概论</w:t>
      </w:r>
      <w:r w:rsidR="00D3494C" w:rsidRPr="00FA36C9">
        <w:rPr>
          <w:rFonts w:ascii="宋体" w:eastAsia="宋体" w:hAnsi="宋体" w:hint="eastAsia"/>
          <w:b/>
          <w:bCs/>
          <w:color w:val="1F4E79"/>
          <w:sz w:val="24"/>
          <w:szCs w:val="24"/>
        </w:rPr>
        <w:t>与政策解读</w:t>
      </w:r>
    </w:p>
    <w:p w14:paraId="6D90ADEE" w14:textId="34079CBC" w:rsidR="00044511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044511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薪酬管理基本概念引入</w:t>
      </w:r>
      <w:r w:rsidR="00711BC3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与新时代特性</w:t>
      </w:r>
    </w:p>
    <w:p w14:paraId="6151153B" w14:textId="39F9E383" w:rsidR="00044511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044511" w:rsidRPr="00FA36C9">
        <w:rPr>
          <w:rFonts w:ascii="宋体" w:eastAsia="宋体" w:hAnsi="宋体" w:hint="eastAsia"/>
          <w:sz w:val="24"/>
          <w:szCs w:val="24"/>
        </w:rPr>
        <w:t>薪酬管理的内容</w:t>
      </w:r>
    </w:p>
    <w:p w14:paraId="2A2EA43D" w14:textId="13825567" w:rsidR="00044511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044511" w:rsidRPr="00FA36C9">
        <w:rPr>
          <w:rFonts w:ascii="宋体" w:eastAsia="宋体" w:hAnsi="宋体" w:hint="eastAsia"/>
          <w:sz w:val="24"/>
          <w:szCs w:val="24"/>
        </w:rPr>
        <w:t>薪酬的本质</w:t>
      </w:r>
    </w:p>
    <w:p w14:paraId="7072CA5F" w14:textId="3CA1B26C" w:rsidR="00044511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044511" w:rsidRPr="00FA36C9">
        <w:rPr>
          <w:rFonts w:ascii="宋体" w:eastAsia="宋体" w:hAnsi="宋体" w:hint="eastAsia"/>
          <w:sz w:val="24"/>
          <w:szCs w:val="24"/>
        </w:rPr>
        <w:t>薪酬管理中的主要痛点与难点及其解析</w:t>
      </w:r>
    </w:p>
    <w:p w14:paraId="1F9DC27D" w14:textId="604FD568" w:rsidR="00711BC3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711BC3" w:rsidRPr="00FA36C9">
        <w:rPr>
          <w:rFonts w:ascii="宋体" w:eastAsia="宋体" w:hAnsi="宋体" w:hint="eastAsia"/>
          <w:sz w:val="24"/>
          <w:szCs w:val="24"/>
        </w:rPr>
        <w:t>AI时代下，薪酬管理工作的时代特性及其相关应用</w:t>
      </w:r>
    </w:p>
    <w:p w14:paraId="18703C6A" w14:textId="2A436E82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044511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薪酬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政策导向与国企薪酬变革</w:t>
      </w:r>
    </w:p>
    <w:p w14:paraId="24CA6A14" w14:textId="70E10AF1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国家关于国企薪酬改革的政策方针，“三能”机制对国企发展的战略意义</w:t>
      </w:r>
    </w:p>
    <w:p w14:paraId="7BDA5515" w14:textId="3BC8A22B" w:rsidR="00B6681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政策落地过程中国企绩效薪酬管理面临的机遇与挑战</w:t>
      </w:r>
    </w:p>
    <w:p w14:paraId="2193DB6C" w14:textId="54481D09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国有企业薪酬体系架构剖析</w:t>
      </w:r>
    </w:p>
    <w:p w14:paraId="51CC596E" w14:textId="77777777" w:rsidR="00FA36C9" w:rsidRPr="00FA36C9" w:rsidRDefault="00FA36C9" w:rsidP="00FA36C9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b/>
          <w:bCs/>
          <w:sz w:val="24"/>
          <w:szCs w:val="24"/>
        </w:rPr>
        <w:t>国有企业薪酬的构成要素</w:t>
      </w:r>
    </w:p>
    <w:p w14:paraId="1DD7132C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B3F76" w:rsidRPr="00FA36C9">
        <w:rPr>
          <w:rFonts w:ascii="宋体" w:eastAsia="宋体" w:hAnsi="宋体"/>
          <w:sz w:val="24"/>
          <w:szCs w:val="24"/>
        </w:rPr>
        <w:t>固定工资</w:t>
      </w:r>
    </w:p>
    <w:p w14:paraId="7F5F3519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B3F76" w:rsidRPr="00FA36C9">
        <w:rPr>
          <w:rFonts w:ascii="宋体" w:eastAsia="宋体" w:hAnsi="宋体"/>
          <w:sz w:val="24"/>
          <w:szCs w:val="24"/>
        </w:rPr>
        <w:t>浮动工资</w:t>
      </w:r>
    </w:p>
    <w:p w14:paraId="40558D49" w14:textId="408AECD0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B3F76" w:rsidRPr="00FA36C9">
        <w:rPr>
          <w:rFonts w:ascii="宋体" w:eastAsia="宋体" w:hAnsi="宋体"/>
          <w:sz w:val="24"/>
          <w:szCs w:val="24"/>
        </w:rPr>
        <w:t>福利</w:t>
      </w:r>
    </w:p>
    <w:p w14:paraId="79FF1E29" w14:textId="54583BE4" w:rsidR="001674B0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1674B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企业各类人员薪酬设计要点及注意事项</w:t>
      </w:r>
    </w:p>
    <w:p w14:paraId="4A036E5C" w14:textId="7C132712" w:rsidR="001674B0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E1D0C" w:rsidRPr="00FA36C9">
        <w:rPr>
          <w:rFonts w:ascii="宋体" w:eastAsia="宋体" w:hAnsi="宋体" w:hint="eastAsia"/>
          <w:sz w:val="24"/>
          <w:szCs w:val="24"/>
        </w:rPr>
        <w:t>管理类人员</w:t>
      </w:r>
    </w:p>
    <w:p w14:paraId="2BCDA20D" w14:textId="580FF491" w:rsidR="002E1D0C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E1D0C" w:rsidRPr="00FA36C9">
        <w:rPr>
          <w:rFonts w:ascii="宋体" w:eastAsia="宋体" w:hAnsi="宋体" w:hint="eastAsia"/>
          <w:sz w:val="24"/>
          <w:szCs w:val="24"/>
        </w:rPr>
        <w:t>技术类人员</w:t>
      </w:r>
    </w:p>
    <w:p w14:paraId="4C517911" w14:textId="724269EB" w:rsidR="002E1D0C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E1D0C" w:rsidRPr="00FA36C9">
        <w:rPr>
          <w:rFonts w:ascii="宋体" w:eastAsia="宋体" w:hAnsi="宋体" w:hint="eastAsia"/>
          <w:sz w:val="24"/>
          <w:szCs w:val="24"/>
        </w:rPr>
        <w:t>职能服务类人员</w:t>
      </w:r>
    </w:p>
    <w:p w14:paraId="0492CDD9" w14:textId="53EB9C59" w:rsidR="002E1D0C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E1D0C" w:rsidRPr="00FA36C9">
        <w:rPr>
          <w:rFonts w:ascii="宋体" w:eastAsia="宋体" w:hAnsi="宋体" w:hint="eastAsia"/>
          <w:sz w:val="24"/>
          <w:szCs w:val="24"/>
        </w:rPr>
        <w:t>生产实施类人员</w:t>
      </w:r>
    </w:p>
    <w:p w14:paraId="07AA25BB" w14:textId="3657A511" w:rsidR="002E1D0C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2E1D0C" w:rsidRPr="00FA36C9">
        <w:rPr>
          <w:rFonts w:ascii="宋体" w:eastAsia="宋体" w:hAnsi="宋体" w:hint="eastAsia"/>
          <w:sz w:val="24"/>
          <w:szCs w:val="24"/>
        </w:rPr>
        <w:t>销售型人员</w:t>
      </w:r>
    </w:p>
    <w:p w14:paraId="470543A3" w14:textId="77777777" w:rsidR="00D3494C" w:rsidRPr="00FA36C9" w:rsidRDefault="00D3494C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</w:p>
    <w:p w14:paraId="57E06A89" w14:textId="046DB425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第二讲：国有企业固定</w:t>
      </w:r>
      <w:r w:rsidR="00044511" w:rsidRPr="00FA36C9">
        <w:rPr>
          <w:rFonts w:ascii="宋体" w:eastAsia="宋体" w:hAnsi="宋体" w:hint="eastAsia"/>
          <w:b/>
          <w:bCs/>
          <w:color w:val="1F4E79"/>
          <w:sz w:val="24"/>
          <w:szCs w:val="24"/>
        </w:rPr>
        <w:t>部分</w:t>
      </w: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工资设计精要</w:t>
      </w:r>
    </w:p>
    <w:p w14:paraId="5763EEC6" w14:textId="67EE7B5B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固定工资形式与组合策略</w:t>
      </w:r>
    </w:p>
    <w:p w14:paraId="095A967A" w14:textId="754B63BE" w:rsidR="00FA36C9" w:rsidRPr="00FA36C9" w:rsidRDefault="00FA36C9" w:rsidP="00FA36C9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b/>
          <w:bCs/>
          <w:sz w:val="24"/>
          <w:szCs w:val="24"/>
        </w:rPr>
        <w:t>国有企业常见的固定工资单</w:t>
      </w:r>
      <w:proofErr w:type="gramStart"/>
      <w:r w:rsidR="00FB3F76" w:rsidRPr="00FA36C9">
        <w:rPr>
          <w:rFonts w:ascii="宋体" w:eastAsia="宋体" w:hAnsi="宋体"/>
          <w:b/>
          <w:bCs/>
          <w:sz w:val="24"/>
          <w:szCs w:val="24"/>
        </w:rPr>
        <w:t>一</w:t>
      </w:r>
      <w:proofErr w:type="gramEnd"/>
      <w:r w:rsidR="00FB3F76" w:rsidRPr="00FA36C9">
        <w:rPr>
          <w:rFonts w:ascii="宋体" w:eastAsia="宋体" w:hAnsi="宋体"/>
          <w:b/>
          <w:bCs/>
          <w:sz w:val="24"/>
          <w:szCs w:val="24"/>
        </w:rPr>
        <w:t>形式</w:t>
      </w:r>
    </w:p>
    <w:p w14:paraId="73245E05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B3F76" w:rsidRPr="00FA36C9">
        <w:rPr>
          <w:rFonts w:ascii="宋体" w:eastAsia="宋体" w:hAnsi="宋体"/>
          <w:sz w:val="24"/>
          <w:szCs w:val="24"/>
        </w:rPr>
        <w:t>基本工资，以及多元组合模式</w:t>
      </w:r>
    </w:p>
    <w:p w14:paraId="2FCBF613" w14:textId="7AA13443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B3F76" w:rsidRPr="00FA36C9">
        <w:rPr>
          <w:rFonts w:ascii="宋体" w:eastAsia="宋体" w:hAnsi="宋体"/>
          <w:sz w:val="24"/>
          <w:szCs w:val="24"/>
        </w:rPr>
        <w:t>基本工资</w:t>
      </w:r>
      <w:r>
        <w:rPr>
          <w:rFonts w:ascii="宋体" w:eastAsia="宋体" w:hAnsi="宋体" w:hint="eastAsia"/>
          <w:sz w:val="24"/>
          <w:szCs w:val="24"/>
        </w:rPr>
        <w:t>+</w:t>
      </w:r>
      <w:r w:rsidR="00FB3F76" w:rsidRPr="00FA36C9">
        <w:rPr>
          <w:rFonts w:ascii="宋体" w:eastAsia="宋体" w:hAnsi="宋体"/>
          <w:sz w:val="24"/>
          <w:szCs w:val="24"/>
        </w:rPr>
        <w:t>岗位工资</w:t>
      </w:r>
      <w:r>
        <w:rPr>
          <w:rFonts w:ascii="宋体" w:eastAsia="宋体" w:hAnsi="宋体" w:hint="eastAsia"/>
          <w:sz w:val="24"/>
          <w:szCs w:val="24"/>
        </w:rPr>
        <w:t>+</w:t>
      </w:r>
      <w:r w:rsidR="00FB3F76" w:rsidRPr="00FA36C9">
        <w:rPr>
          <w:rFonts w:ascii="宋体" w:eastAsia="宋体" w:hAnsi="宋体"/>
          <w:sz w:val="24"/>
          <w:szCs w:val="24"/>
        </w:rPr>
        <w:t>技能工资</w:t>
      </w:r>
    </w:p>
    <w:p w14:paraId="3EAC1011" w14:textId="683E5938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对比不同形式组合的优劣，结合国企岗位特性给出适配建议</w:t>
      </w:r>
    </w:p>
    <w:p w14:paraId="66923F09" w14:textId="5357DBCF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固定工资设计关键环节把控</w:t>
      </w:r>
    </w:p>
    <w:p w14:paraId="13892D7D" w14:textId="517E849C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依据国企职级体系与岗位价值，固定工资核定方法，确保内部公平性</w:t>
      </w:r>
    </w:p>
    <w:p w14:paraId="10A2D97F" w14:textId="7DB240A4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工资等级设定依据，融合国企组织架构与职业发展通道，实现层级分明、晋升有序</w:t>
      </w:r>
    </w:p>
    <w:p w14:paraId="527EA2BF" w14:textId="4331C838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FB3F76" w:rsidRPr="00FA36C9">
        <w:rPr>
          <w:rFonts w:ascii="宋体" w:eastAsia="宋体" w:hAnsi="宋体"/>
          <w:sz w:val="24"/>
          <w:szCs w:val="24"/>
        </w:rPr>
        <w:t>调薪机制，兼顾员工绩效成长、企业效益提升与工资总额管控，明确调薪触发条件与幅度范围。</w:t>
      </w:r>
    </w:p>
    <w:p w14:paraId="5F364969" w14:textId="4AA49126" w:rsidR="00FB3F76" w:rsidRPr="00FA36C9" w:rsidRDefault="00FB3F7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b/>
          <w:bCs/>
          <w:sz w:val="24"/>
          <w:szCs w:val="24"/>
        </w:rPr>
        <w:t>案例：</w:t>
      </w:r>
      <w:r w:rsidR="00044511" w:rsidRPr="00FA36C9">
        <w:rPr>
          <w:rFonts w:ascii="宋体" w:eastAsia="宋体" w:hAnsi="宋体" w:hint="eastAsia"/>
          <w:sz w:val="24"/>
          <w:szCs w:val="24"/>
        </w:rPr>
        <w:t>比亚</w:t>
      </w:r>
      <w:proofErr w:type="gramStart"/>
      <w:r w:rsidR="00044511" w:rsidRPr="00FA36C9">
        <w:rPr>
          <w:rFonts w:ascii="宋体" w:eastAsia="宋体" w:hAnsi="宋体" w:hint="eastAsia"/>
          <w:sz w:val="24"/>
          <w:szCs w:val="24"/>
        </w:rPr>
        <w:t>迪</w:t>
      </w:r>
      <w:proofErr w:type="gramEnd"/>
      <w:r w:rsidR="00044511" w:rsidRPr="00FA36C9">
        <w:rPr>
          <w:rFonts w:ascii="宋体" w:eastAsia="宋体" w:hAnsi="宋体" w:hint="eastAsia"/>
          <w:sz w:val="24"/>
          <w:szCs w:val="24"/>
        </w:rPr>
        <w:t xml:space="preserve">薪酬体系分享 </w:t>
      </w:r>
    </w:p>
    <w:p w14:paraId="40AB1AAF" w14:textId="171B4D3B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FB3F76" w:rsidRPr="00FA36C9">
        <w:rPr>
          <w:rFonts w:ascii="宋体" w:eastAsia="宋体" w:hAnsi="宋体"/>
          <w:sz w:val="24"/>
          <w:szCs w:val="24"/>
        </w:rPr>
        <w:t>固定工资决策要素深度挖掘</w:t>
      </w:r>
    </w:p>
    <w:p w14:paraId="7F2B87BC" w14:textId="26C58B6A" w:rsidR="00FB3F76" w:rsidRPr="00FA36C9" w:rsidRDefault="00FB3F7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b/>
          <w:bCs/>
          <w:sz w:val="24"/>
          <w:szCs w:val="24"/>
        </w:rPr>
        <w:t>互动研讨：</w:t>
      </w:r>
      <w:r w:rsidRPr="00FA36C9">
        <w:rPr>
          <w:rFonts w:ascii="宋体" w:eastAsia="宋体" w:hAnsi="宋体"/>
          <w:sz w:val="24"/>
          <w:szCs w:val="24"/>
        </w:rPr>
        <w:t>剖析国企固定工资的决定因素，涵盖</w:t>
      </w:r>
      <w:r w:rsidR="00044511" w:rsidRPr="00FA36C9">
        <w:rPr>
          <w:rFonts w:ascii="宋体" w:eastAsia="宋体" w:hAnsi="宋体" w:hint="eastAsia"/>
          <w:sz w:val="24"/>
          <w:szCs w:val="24"/>
        </w:rPr>
        <w:t>价值</w:t>
      </w:r>
      <w:r w:rsidRPr="00FA36C9">
        <w:rPr>
          <w:rFonts w:ascii="宋体" w:eastAsia="宋体" w:hAnsi="宋体"/>
          <w:sz w:val="24"/>
          <w:szCs w:val="24"/>
        </w:rPr>
        <w:t>、</w:t>
      </w:r>
      <w:r w:rsidR="00044511" w:rsidRPr="00FA36C9">
        <w:rPr>
          <w:rFonts w:ascii="宋体" w:eastAsia="宋体" w:hAnsi="宋体" w:hint="eastAsia"/>
          <w:sz w:val="24"/>
          <w:szCs w:val="24"/>
        </w:rPr>
        <w:t>市场</w:t>
      </w:r>
      <w:r w:rsidRPr="00FA36C9">
        <w:rPr>
          <w:rFonts w:ascii="宋体" w:eastAsia="宋体" w:hAnsi="宋体"/>
          <w:sz w:val="24"/>
          <w:szCs w:val="24"/>
        </w:rPr>
        <w:t>对标等。</w:t>
      </w:r>
    </w:p>
    <w:p w14:paraId="471C61C9" w14:textId="6897F84C" w:rsidR="00FB3F76" w:rsidRPr="00FA36C9" w:rsidRDefault="00FB3F7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/>
          <w:b/>
          <w:bCs/>
          <w:sz w:val="24"/>
          <w:szCs w:val="24"/>
        </w:rPr>
        <w:t>案例：</w:t>
      </w:r>
      <w:r w:rsidRPr="00FA36C9">
        <w:rPr>
          <w:rFonts w:ascii="宋体" w:eastAsia="宋体" w:hAnsi="宋体"/>
          <w:sz w:val="24"/>
          <w:szCs w:val="24"/>
        </w:rPr>
        <w:t>岗位薪点薪酬制</w:t>
      </w:r>
    </w:p>
    <w:p w14:paraId="26E03CD4" w14:textId="32A4DA8F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薪酬市场调研与岗位评价实操</w:t>
      </w:r>
    </w:p>
    <w:p w14:paraId="77A447A0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国企适用的岗位评价方法</w:t>
      </w:r>
    </w:p>
    <w:p w14:paraId="6E5ABA70" w14:textId="1353CF6A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="00FB3F76" w:rsidRPr="00FA36C9">
        <w:rPr>
          <w:rFonts w:ascii="宋体" w:eastAsia="宋体" w:hAnsi="宋体"/>
          <w:sz w:val="24"/>
          <w:szCs w:val="24"/>
        </w:rPr>
        <w:t>海氏职位评价法在国企岗位分类中的应用，确保评价结果客观公正</w:t>
      </w:r>
    </w:p>
    <w:p w14:paraId="370AB377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044511" w:rsidRPr="00FA36C9">
        <w:rPr>
          <w:rFonts w:ascii="宋体" w:eastAsia="宋体" w:hAnsi="宋体" w:hint="eastAsia"/>
          <w:sz w:val="24"/>
          <w:szCs w:val="24"/>
        </w:rPr>
        <w:t>市场薪酬调研的主要渠道</w:t>
      </w:r>
    </w:p>
    <w:p w14:paraId="099B2CB4" w14:textId="3093A284" w:rsidR="00E30857" w:rsidRPr="00FA36C9" w:rsidRDefault="00044511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分享</w:t>
      </w:r>
      <w:r w:rsidR="00FA36C9" w:rsidRPr="00FA36C9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FA36C9">
        <w:rPr>
          <w:rFonts w:ascii="宋体" w:eastAsia="宋体" w:hAnsi="宋体" w:hint="eastAsia"/>
          <w:sz w:val="24"/>
          <w:szCs w:val="24"/>
        </w:rPr>
        <w:t>政府发布的薪酬数据及其应用场景</w:t>
      </w:r>
    </w:p>
    <w:p w14:paraId="44FA08B3" w14:textId="2A8197F4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薪酬曲线绘制与工资等级确定</w:t>
      </w:r>
    </w:p>
    <w:p w14:paraId="472C8FD9" w14:textId="316D4CFB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依据市场调研与岗位评价数据绘制国企薪酬曲线，精准定位薪酬水平</w:t>
      </w:r>
    </w:p>
    <w:p w14:paraId="64870C5F" w14:textId="77777777" w:rsidR="00FA36C9" w:rsidRDefault="00FA36C9" w:rsidP="00FA36C9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对比等级式与重叠式工资等级在国企不同发展阶段的适用性</w:t>
      </w:r>
    </w:p>
    <w:p w14:paraId="632EC76F" w14:textId="1471FAD0" w:rsidR="00954A11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="00FB3F76" w:rsidRPr="00FA36C9">
        <w:rPr>
          <w:rFonts w:ascii="宋体" w:eastAsia="宋体" w:hAnsi="宋体"/>
          <w:sz w:val="24"/>
          <w:szCs w:val="24"/>
        </w:rPr>
        <w:t>结合案例展示工资等级设置细节</w:t>
      </w:r>
    </w:p>
    <w:p w14:paraId="2093DA30" w14:textId="64766707" w:rsidR="00E30857" w:rsidRPr="00FA36C9" w:rsidRDefault="00954A11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案例：</w:t>
      </w:r>
      <w:proofErr w:type="gramStart"/>
      <w:r w:rsidR="001A1302" w:rsidRPr="00FA36C9">
        <w:rPr>
          <w:rFonts w:ascii="宋体" w:eastAsia="宋体" w:hAnsi="宋体" w:hint="eastAsia"/>
          <w:sz w:val="24"/>
          <w:szCs w:val="24"/>
        </w:rPr>
        <w:t>某车企</w:t>
      </w:r>
      <w:proofErr w:type="gramEnd"/>
      <w:r w:rsidR="00FB3F76" w:rsidRPr="00FA36C9">
        <w:rPr>
          <w:rFonts w:ascii="宋体" w:eastAsia="宋体" w:hAnsi="宋体"/>
          <w:sz w:val="24"/>
          <w:szCs w:val="24"/>
        </w:rPr>
        <w:t>在业务快速扩张阶段，采用重叠式工资等级，拓宽员工晋升空间，激励员工不断提升技能，适应企业发展需求。</w:t>
      </w:r>
    </w:p>
    <w:p w14:paraId="07371DA4" w14:textId="77777777" w:rsidR="00B66816" w:rsidRPr="00FA36C9" w:rsidRDefault="00B6681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A6EA3C5" w14:textId="489653D1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第三讲：国有企业“能高能低”浮动工资设计攻坚</w:t>
      </w:r>
    </w:p>
    <w:p w14:paraId="118D8F97" w14:textId="6EC09C8E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浮动工资构成与特色</w:t>
      </w:r>
    </w:p>
    <w:p w14:paraId="7ECA5138" w14:textId="6FE13499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国有企业浮动工资组成项目，如绩效奖金、专项奖励等</w:t>
      </w:r>
    </w:p>
    <w:p w14:paraId="6F8D776D" w14:textId="3D545AF6" w:rsidR="009A2398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9A2398" w:rsidRPr="00FA36C9">
        <w:rPr>
          <w:rFonts w:ascii="宋体" w:eastAsia="宋体" w:hAnsi="宋体" w:hint="eastAsia"/>
          <w:sz w:val="24"/>
          <w:szCs w:val="24"/>
        </w:rPr>
        <w:t>浮动工资组成项目及其作用</w:t>
      </w:r>
    </w:p>
    <w:p w14:paraId="1CE5D3FC" w14:textId="3F74D0FD" w:rsidR="009A2398" w:rsidRPr="00FA36C9" w:rsidRDefault="009A2398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FA36C9">
        <w:rPr>
          <w:rFonts w:ascii="宋体" w:eastAsia="宋体" w:hAnsi="宋体" w:hint="eastAsia"/>
          <w:sz w:val="24"/>
          <w:szCs w:val="24"/>
        </w:rPr>
        <w:t>销售人员的浮动工资设计</w:t>
      </w:r>
    </w:p>
    <w:p w14:paraId="524922C4" w14:textId="248BFE8C" w:rsidR="00FB3F76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绩效考评指标与标准定制</w:t>
      </w:r>
    </w:p>
    <w:p w14:paraId="37214A7E" w14:textId="63B4D6B4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从国家政策、企业战略、</w:t>
      </w:r>
      <w:r w:rsidR="005A16FA" w:rsidRPr="00FA36C9">
        <w:rPr>
          <w:rFonts w:ascii="宋体" w:eastAsia="宋体" w:hAnsi="宋体" w:hint="eastAsia"/>
          <w:sz w:val="24"/>
          <w:szCs w:val="24"/>
        </w:rPr>
        <w:t>社会责任</w:t>
      </w:r>
      <w:r w:rsidR="00FB3F76" w:rsidRPr="00FA36C9">
        <w:rPr>
          <w:rFonts w:ascii="宋体" w:eastAsia="宋体" w:hAnsi="宋体"/>
          <w:sz w:val="24"/>
          <w:szCs w:val="24"/>
        </w:rPr>
        <w:t>等多源头提取指标的方法，确保全面精准</w:t>
      </w:r>
    </w:p>
    <w:p w14:paraId="1333A675" w14:textId="7165A697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引入平衡计分卡（BSC）工具，助力国企实现财务、客户、内部流程、学习成长多维度绩效平衡</w:t>
      </w:r>
    </w:p>
    <w:p w14:paraId="3F859272" w14:textId="5753575A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FB3F76" w:rsidRPr="00FA36C9">
        <w:rPr>
          <w:rFonts w:ascii="宋体" w:eastAsia="宋体" w:hAnsi="宋体"/>
          <w:sz w:val="24"/>
          <w:szCs w:val="24"/>
        </w:rPr>
        <w:t>运用鱼骨图等方法拆解绩效考核指标，遵循SMART原则制定清晰、可衡量的考核标准</w:t>
      </w:r>
    </w:p>
    <w:p w14:paraId="2440494F" w14:textId="3A890005" w:rsidR="008F7DA1" w:rsidRPr="00FA36C9" w:rsidRDefault="00FA36C9" w:rsidP="00FA36C9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FA36C9">
        <w:rPr>
          <w:rFonts w:hint="eastAsia"/>
          <w:bCs/>
        </w:rPr>
        <w:t xml:space="preserve">4. </w:t>
      </w:r>
      <w:r w:rsidR="008F7DA1" w:rsidRPr="00FA36C9">
        <w:rPr>
          <w:rFonts w:hint="eastAsia"/>
          <w:bCs/>
        </w:rPr>
        <w:t>确定目标数值的四种具体方法</w:t>
      </w:r>
    </w:p>
    <w:p w14:paraId="51491937" w14:textId="10A0D58B" w:rsidR="008F7DA1" w:rsidRPr="00FA36C9" w:rsidRDefault="004A7188" w:rsidP="00FA36C9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FA36C9">
        <w:rPr>
          <w:rFonts w:hint="eastAsia"/>
          <w:b/>
        </w:rPr>
        <w:lastRenderedPageBreak/>
        <w:t>案例：</w:t>
      </w:r>
      <w:r w:rsidR="008F7DA1" w:rsidRPr="00FA36C9">
        <w:rPr>
          <w:rFonts w:hint="eastAsia"/>
          <w:bCs/>
        </w:rPr>
        <w:t>绝对数、相对数类考评指标的考评标准制定方法</w:t>
      </w:r>
    </w:p>
    <w:p w14:paraId="7C5931B0" w14:textId="67D451CF" w:rsidR="008F7DA1" w:rsidRPr="00FA36C9" w:rsidRDefault="008F7DA1" w:rsidP="00FA36C9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FA36C9">
        <w:rPr>
          <w:rFonts w:hint="eastAsia"/>
          <w:b/>
        </w:rPr>
        <w:t>练习+点评：</w:t>
      </w:r>
      <w:r w:rsidR="004A7188" w:rsidRPr="00FA36C9">
        <w:rPr>
          <w:rFonts w:hint="eastAsia"/>
          <w:bCs/>
        </w:rPr>
        <w:t>KPI</w:t>
      </w:r>
      <w:r w:rsidRPr="00FA36C9">
        <w:rPr>
          <w:rFonts w:hint="eastAsia"/>
          <w:bCs/>
        </w:rPr>
        <w:t>考评标准设定方法演练</w:t>
      </w:r>
    </w:p>
    <w:p w14:paraId="056E6CC4" w14:textId="3D079B0F" w:rsidR="008F7DA1" w:rsidRPr="00FA36C9" w:rsidRDefault="008F7DA1" w:rsidP="00FA36C9">
      <w:pPr>
        <w:pStyle w:val="a8"/>
        <w:spacing w:before="0" w:beforeAutospacing="0" w:after="0" w:afterAutospacing="0" w:line="480" w:lineRule="exact"/>
        <w:jc w:val="both"/>
        <w:rPr>
          <w:rFonts w:hint="eastAsia"/>
          <w:b/>
        </w:rPr>
      </w:pPr>
      <w:r w:rsidRPr="00FA36C9">
        <w:rPr>
          <w:rFonts w:hint="eastAsia"/>
          <w:b/>
        </w:rPr>
        <w:t>互动+分享：</w:t>
      </w:r>
      <w:r w:rsidRPr="00FA36C9">
        <w:rPr>
          <w:rFonts w:hint="eastAsia"/>
          <w:bCs/>
        </w:rPr>
        <w:t>态度性和能力性指标考评标准设定练习</w:t>
      </w:r>
    </w:p>
    <w:p w14:paraId="5EE18902" w14:textId="0C6692FA" w:rsidR="0063523C" w:rsidRPr="00FA36C9" w:rsidRDefault="00FA36C9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奖金占比与计算模型构建</w:t>
      </w:r>
    </w:p>
    <w:p w14:paraId="5A256C6B" w14:textId="60152F60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依据国企岗位性质（如核心技术岗、关键管理岗）、市场薪酬水平、企业核心价值观，确定奖金占总报酬比重。</w:t>
      </w:r>
    </w:p>
    <w:p w14:paraId="68BD1950" w14:textId="6C6EE431" w:rsidR="00FB3F76" w:rsidRPr="00FA36C9" w:rsidRDefault="00FA36C9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FA36C9">
        <w:rPr>
          <w:rFonts w:ascii="宋体" w:eastAsia="宋体" w:hAnsi="宋体"/>
          <w:sz w:val="24"/>
          <w:szCs w:val="24"/>
        </w:rPr>
        <w:t>奖金设计原则，兼顾激励性与公平性</w:t>
      </w:r>
    </w:p>
    <w:p w14:paraId="653CF0EE" w14:textId="4F984A5B" w:rsidR="00A6788F" w:rsidRPr="00FA36C9" w:rsidRDefault="00FB3F7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61BD">
        <w:rPr>
          <w:rFonts w:ascii="宋体" w:eastAsia="宋体" w:hAnsi="宋体"/>
          <w:b/>
          <w:bCs/>
          <w:sz w:val="24"/>
          <w:szCs w:val="24"/>
        </w:rPr>
        <w:t>案例：</w:t>
      </w:r>
      <w:r w:rsidR="00A6788F" w:rsidRPr="00FA36C9">
        <w:rPr>
          <w:rFonts w:ascii="宋体" w:eastAsia="宋体" w:hAnsi="宋体" w:hint="eastAsia"/>
          <w:sz w:val="24"/>
          <w:szCs w:val="24"/>
        </w:rPr>
        <w:t>某团队8名员工的奖金分配方案</w:t>
      </w:r>
      <w:r w:rsidR="00883A0A" w:rsidRPr="00FA36C9">
        <w:rPr>
          <w:rFonts w:ascii="宋体" w:eastAsia="宋体" w:hAnsi="宋体" w:hint="eastAsia"/>
          <w:sz w:val="24"/>
          <w:szCs w:val="24"/>
        </w:rPr>
        <w:t>及各种方案的利弊分析</w:t>
      </w:r>
    </w:p>
    <w:p w14:paraId="0C68768F" w14:textId="6EEC851C" w:rsidR="00FB3F76" w:rsidRPr="00FA36C9" w:rsidRDefault="00B961BD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FB3F76" w:rsidRPr="00FA36C9">
        <w:rPr>
          <w:rFonts w:ascii="宋体" w:eastAsia="宋体" w:hAnsi="宋体"/>
          <w:sz w:val="24"/>
          <w:szCs w:val="24"/>
        </w:rPr>
        <w:t>国有企业月度奖金、年终奖、专项奖金等多种形式，适配不同岗位序列与业务场景</w:t>
      </w:r>
    </w:p>
    <w:p w14:paraId="5DBC7BDE" w14:textId="7427E07E" w:rsidR="00A6788F" w:rsidRPr="00FA36C9" w:rsidRDefault="00B961BD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FB3F76" w:rsidRPr="00FA36C9">
        <w:rPr>
          <w:rFonts w:ascii="宋体" w:eastAsia="宋体" w:hAnsi="宋体"/>
          <w:sz w:val="24"/>
          <w:szCs w:val="24"/>
        </w:rPr>
        <w:t>年终奖设计要点，结合国企年度经营成果、员工绩效分布，制定差异</w:t>
      </w:r>
      <w:proofErr w:type="gramStart"/>
      <w:r w:rsidR="00FB3F76" w:rsidRPr="00FA36C9">
        <w:rPr>
          <w:rFonts w:ascii="宋体" w:eastAsia="宋体" w:hAnsi="宋体"/>
          <w:sz w:val="24"/>
          <w:szCs w:val="24"/>
        </w:rPr>
        <w:t>化分配</w:t>
      </w:r>
      <w:proofErr w:type="gramEnd"/>
      <w:r w:rsidR="00FB3F76" w:rsidRPr="00FA36C9">
        <w:rPr>
          <w:rFonts w:ascii="宋体" w:eastAsia="宋体" w:hAnsi="宋体"/>
          <w:sz w:val="24"/>
          <w:szCs w:val="24"/>
        </w:rPr>
        <w:t>方案</w:t>
      </w:r>
    </w:p>
    <w:p w14:paraId="7DE666F0" w14:textId="09F38185" w:rsidR="0063523C" w:rsidRPr="00FA36C9" w:rsidRDefault="0063523C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FA36C9">
        <w:rPr>
          <w:rFonts w:ascii="宋体" w:eastAsia="宋体" w:hAnsi="宋体" w:hint="eastAsia"/>
          <w:sz w:val="24"/>
          <w:szCs w:val="24"/>
        </w:rPr>
        <w:t>年终奖中合理避税实操</w:t>
      </w:r>
    </w:p>
    <w:p w14:paraId="38440936" w14:textId="77777777" w:rsidR="00B66816" w:rsidRPr="00FA36C9" w:rsidRDefault="00B66816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DF6DCE5" w14:textId="38DC4400" w:rsidR="00FB3F76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FA36C9">
        <w:rPr>
          <w:rFonts w:ascii="宋体" w:eastAsia="宋体" w:hAnsi="宋体"/>
          <w:b/>
          <w:bCs/>
          <w:color w:val="1F4E79"/>
          <w:sz w:val="24"/>
          <w:szCs w:val="24"/>
        </w:rPr>
        <w:t>第四讲：国有企业福利体系</w:t>
      </w:r>
      <w:r w:rsidR="00DD5A0D" w:rsidRPr="00FA36C9">
        <w:rPr>
          <w:rFonts w:ascii="宋体" w:eastAsia="宋体" w:hAnsi="宋体" w:hint="eastAsia"/>
          <w:b/>
          <w:bCs/>
          <w:color w:val="1F4E79"/>
          <w:sz w:val="24"/>
          <w:szCs w:val="24"/>
        </w:rPr>
        <w:t>设计与工资总额管理</w:t>
      </w:r>
    </w:p>
    <w:p w14:paraId="328539F3" w14:textId="5472D6F4" w:rsidR="00FB3F76" w:rsidRPr="00FA36C9" w:rsidRDefault="00B961BD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一、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国企福利内涵与价值重塑</w:t>
      </w:r>
    </w:p>
    <w:p w14:paraId="37071476" w14:textId="77777777" w:rsidR="00B961BD" w:rsidRPr="00B961BD" w:rsidRDefault="00B961BD" w:rsidP="00B961BD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B961BD">
        <w:rPr>
          <w:rFonts w:ascii="宋体" w:eastAsia="宋体" w:hAnsi="宋体" w:hint="eastAsia"/>
          <w:b/>
          <w:bCs/>
          <w:sz w:val="24"/>
          <w:szCs w:val="24"/>
        </w:rPr>
        <w:t xml:space="preserve">1. </w:t>
      </w:r>
      <w:r w:rsidR="00FB3F76" w:rsidRPr="00B961BD">
        <w:rPr>
          <w:rFonts w:ascii="宋体" w:eastAsia="宋体" w:hAnsi="宋体"/>
          <w:b/>
          <w:bCs/>
          <w:sz w:val="24"/>
          <w:szCs w:val="24"/>
        </w:rPr>
        <w:t>国有企业福利的多重特征</w:t>
      </w:r>
    </w:p>
    <w:p w14:paraId="7AA7EBB8" w14:textId="77777777" w:rsidR="00B961BD" w:rsidRDefault="00B961BD" w:rsidP="00B961B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B3F76" w:rsidRPr="00B961BD">
        <w:rPr>
          <w:rFonts w:ascii="宋体" w:eastAsia="宋体" w:hAnsi="宋体"/>
          <w:sz w:val="24"/>
          <w:szCs w:val="24"/>
        </w:rPr>
        <w:t>保障性强</w:t>
      </w:r>
    </w:p>
    <w:p w14:paraId="39C23357" w14:textId="77777777" w:rsidR="00B961BD" w:rsidRDefault="00B961BD" w:rsidP="00B961B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B3F76" w:rsidRPr="00B961BD">
        <w:rPr>
          <w:rFonts w:ascii="宋体" w:eastAsia="宋体" w:hAnsi="宋体"/>
          <w:sz w:val="24"/>
          <w:szCs w:val="24"/>
        </w:rPr>
        <w:t>体现企业关怀</w:t>
      </w:r>
    </w:p>
    <w:p w14:paraId="3C0CE363" w14:textId="10A6311B" w:rsidR="00FB3F76" w:rsidRPr="00B961BD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B3F76" w:rsidRPr="00B961BD">
        <w:rPr>
          <w:rFonts w:ascii="宋体" w:eastAsia="宋体" w:hAnsi="宋体"/>
          <w:sz w:val="24"/>
          <w:szCs w:val="24"/>
        </w:rPr>
        <w:t>助力人才稳定</w:t>
      </w:r>
    </w:p>
    <w:p w14:paraId="557C2B13" w14:textId="653C1202" w:rsidR="00FB3F76" w:rsidRPr="00B961BD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B961BD">
        <w:rPr>
          <w:rFonts w:ascii="宋体" w:eastAsia="宋体" w:hAnsi="宋体"/>
          <w:sz w:val="24"/>
          <w:szCs w:val="24"/>
        </w:rPr>
        <w:t>对比福利与奖金功能差异</w:t>
      </w:r>
    </w:p>
    <w:p w14:paraId="2454AE63" w14:textId="43EAF341" w:rsidR="00FB3F76" w:rsidRPr="00FA36C9" w:rsidRDefault="00B961BD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二、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福利形式与个性化定制策略</w:t>
      </w:r>
    </w:p>
    <w:p w14:paraId="33FFC467" w14:textId="2782EAE4" w:rsidR="00DD5A0D" w:rsidRPr="00B961BD" w:rsidRDefault="00DD5A0D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961B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961BD">
        <w:rPr>
          <w:rFonts w:ascii="宋体" w:eastAsia="宋体" w:hAnsi="宋体" w:hint="eastAsia"/>
          <w:sz w:val="24"/>
          <w:szCs w:val="24"/>
        </w:rPr>
        <w:t>福利形式大荟萃</w:t>
      </w:r>
    </w:p>
    <w:p w14:paraId="5FB2C92E" w14:textId="129724A8" w:rsidR="00FB3F76" w:rsidRPr="00B961BD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FB3F76" w:rsidRPr="00B961BD">
        <w:rPr>
          <w:rFonts w:ascii="宋体" w:eastAsia="宋体" w:hAnsi="宋体"/>
          <w:sz w:val="24"/>
          <w:szCs w:val="24"/>
        </w:rPr>
        <w:t>国有企业法定福利（五险</w:t>
      </w:r>
      <w:proofErr w:type="gramStart"/>
      <w:r w:rsidR="00FB3F76" w:rsidRPr="00B961BD">
        <w:rPr>
          <w:rFonts w:ascii="宋体" w:eastAsia="宋体" w:hAnsi="宋体"/>
          <w:sz w:val="24"/>
          <w:szCs w:val="24"/>
        </w:rPr>
        <w:t>一</w:t>
      </w:r>
      <w:proofErr w:type="gramEnd"/>
      <w:r w:rsidR="00FB3F76" w:rsidRPr="00B961BD">
        <w:rPr>
          <w:rFonts w:ascii="宋体" w:eastAsia="宋体" w:hAnsi="宋体"/>
          <w:sz w:val="24"/>
          <w:szCs w:val="24"/>
        </w:rPr>
        <w:t>金、带薪年假等）落实要点，确保合</w:t>
      </w:r>
      <w:proofErr w:type="gramStart"/>
      <w:r w:rsidR="00FB3F76" w:rsidRPr="00B961BD">
        <w:rPr>
          <w:rFonts w:ascii="宋体" w:eastAsia="宋体" w:hAnsi="宋体"/>
          <w:sz w:val="24"/>
          <w:szCs w:val="24"/>
        </w:rPr>
        <w:t>规</w:t>
      </w:r>
      <w:proofErr w:type="gramEnd"/>
      <w:r w:rsidR="00FB3F76" w:rsidRPr="00B961BD">
        <w:rPr>
          <w:rFonts w:ascii="宋体" w:eastAsia="宋体" w:hAnsi="宋体"/>
          <w:sz w:val="24"/>
          <w:szCs w:val="24"/>
        </w:rPr>
        <w:t>足额发放</w:t>
      </w:r>
    </w:p>
    <w:p w14:paraId="6316673C" w14:textId="7ACF27B8" w:rsidR="00DD5A0D" w:rsidRPr="00B961BD" w:rsidRDefault="00B961BD" w:rsidP="00B961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61B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="00FB3F76" w:rsidRPr="00B961BD">
        <w:rPr>
          <w:rFonts w:ascii="宋体" w:eastAsia="宋体" w:hAnsi="宋体"/>
          <w:sz w:val="24"/>
          <w:szCs w:val="24"/>
        </w:rPr>
        <w:t>大型国企自定福利创新案例</w:t>
      </w:r>
    </w:p>
    <w:p w14:paraId="4E2FE632" w14:textId="3BA70DB8" w:rsidR="00FB3F76" w:rsidRPr="00FA36C9" w:rsidRDefault="00DD5A0D" w:rsidP="00FA36C9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三、</w:t>
      </w:r>
      <w:r w:rsidR="00470A9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国企用工成本管</w:t>
      </w:r>
      <w:proofErr w:type="gramStart"/>
      <w:r w:rsidR="00470A9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控实践</w:t>
      </w:r>
      <w:proofErr w:type="gramEnd"/>
      <w:r w:rsidR="00470A9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与管</w:t>
      </w:r>
      <w:proofErr w:type="gramStart"/>
      <w:r w:rsidR="00470A9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控方案</w:t>
      </w:r>
      <w:proofErr w:type="gramEnd"/>
      <w:r w:rsidR="00470A90"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落地执行</w:t>
      </w:r>
    </w:p>
    <w:p w14:paraId="52BC3115" w14:textId="309077AD" w:rsidR="00FB3F76" w:rsidRPr="00B961BD" w:rsidRDefault="00FB3F76" w:rsidP="00B961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61BD">
        <w:rPr>
          <w:rFonts w:ascii="宋体" w:eastAsia="宋体" w:hAnsi="宋体"/>
          <w:b/>
          <w:bCs/>
          <w:sz w:val="24"/>
          <w:szCs w:val="24"/>
        </w:rPr>
        <w:t>互动思考：</w:t>
      </w:r>
      <w:r w:rsidRPr="00B961BD">
        <w:rPr>
          <w:rFonts w:ascii="宋体" w:eastAsia="宋体" w:hAnsi="宋体"/>
          <w:sz w:val="24"/>
          <w:szCs w:val="24"/>
        </w:rPr>
        <w:t>探讨衡量国有企业人员效率的</w:t>
      </w:r>
      <w:r w:rsidR="00470A90" w:rsidRPr="00B961BD">
        <w:rPr>
          <w:rFonts w:ascii="宋体" w:eastAsia="宋体" w:hAnsi="宋体" w:hint="eastAsia"/>
          <w:sz w:val="24"/>
          <w:szCs w:val="24"/>
        </w:rPr>
        <w:t>多种思路</w:t>
      </w:r>
      <w:r w:rsidRPr="00B961BD">
        <w:rPr>
          <w:rFonts w:ascii="宋体" w:eastAsia="宋体" w:hAnsi="宋体"/>
          <w:sz w:val="24"/>
          <w:szCs w:val="24"/>
        </w:rPr>
        <w:t>，</w:t>
      </w:r>
      <w:proofErr w:type="gramStart"/>
      <w:r w:rsidRPr="00B961BD">
        <w:rPr>
          <w:rFonts w:ascii="宋体" w:eastAsia="宋体" w:hAnsi="宋体"/>
          <w:sz w:val="24"/>
          <w:szCs w:val="24"/>
        </w:rPr>
        <w:t>如人均</w:t>
      </w:r>
      <w:proofErr w:type="gramEnd"/>
      <w:r w:rsidRPr="00B961BD">
        <w:rPr>
          <w:rFonts w:ascii="宋体" w:eastAsia="宋体" w:hAnsi="宋体"/>
          <w:sz w:val="24"/>
          <w:szCs w:val="24"/>
        </w:rPr>
        <w:t>产值、</w:t>
      </w:r>
      <w:r w:rsidR="00470A90" w:rsidRPr="00B961BD">
        <w:rPr>
          <w:rFonts w:ascii="宋体" w:eastAsia="宋体" w:hAnsi="宋体" w:hint="eastAsia"/>
          <w:sz w:val="24"/>
          <w:szCs w:val="24"/>
        </w:rPr>
        <w:t>人员费用率</w:t>
      </w:r>
      <w:r w:rsidRPr="00B961BD">
        <w:rPr>
          <w:rFonts w:ascii="宋体" w:eastAsia="宋体" w:hAnsi="宋体"/>
          <w:sz w:val="24"/>
          <w:szCs w:val="24"/>
        </w:rPr>
        <w:t>等，找准管控切入点。</w:t>
      </w:r>
    </w:p>
    <w:p w14:paraId="1900C64B" w14:textId="4411155C" w:rsidR="00FB3F76" w:rsidRPr="00B961BD" w:rsidRDefault="00B961BD" w:rsidP="00B961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B961BD">
        <w:rPr>
          <w:rFonts w:ascii="宋体" w:eastAsia="宋体" w:hAnsi="宋体"/>
          <w:sz w:val="24"/>
          <w:szCs w:val="24"/>
        </w:rPr>
        <w:t>制定国有企业人工成本管控方案，明确目标设定、监控机制、调整策略</w:t>
      </w:r>
      <w:r w:rsidR="00BF543A" w:rsidRPr="00B961BD">
        <w:rPr>
          <w:rFonts w:ascii="宋体" w:eastAsia="宋体" w:hAnsi="宋体" w:hint="eastAsia"/>
          <w:sz w:val="24"/>
          <w:szCs w:val="24"/>
        </w:rPr>
        <w:t>等</w:t>
      </w:r>
    </w:p>
    <w:p w14:paraId="5DCDFA1E" w14:textId="5E6D4742" w:rsidR="000350FE" w:rsidRPr="00B961BD" w:rsidRDefault="00B961BD" w:rsidP="00B961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B961BD">
        <w:rPr>
          <w:rFonts w:ascii="宋体" w:eastAsia="宋体" w:hAnsi="宋体"/>
          <w:sz w:val="24"/>
          <w:szCs w:val="24"/>
        </w:rPr>
        <w:t>奖惩办法在成本管控中的关键作用，结合国企文化与管理风格，确保奖惩分明、有效落地</w:t>
      </w:r>
    </w:p>
    <w:p w14:paraId="7314DA63" w14:textId="4DA602D0" w:rsidR="0063523C" w:rsidRPr="00B961BD" w:rsidRDefault="00FB3F76" w:rsidP="00B961B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B961BD">
        <w:rPr>
          <w:rFonts w:ascii="宋体" w:eastAsia="宋体" w:hAnsi="宋体"/>
          <w:b/>
          <w:bCs/>
          <w:sz w:val="24"/>
          <w:szCs w:val="24"/>
        </w:rPr>
        <w:t>案例：</w:t>
      </w:r>
      <w:r w:rsidR="00540826" w:rsidRPr="00B961BD">
        <w:rPr>
          <w:rFonts w:ascii="宋体" w:eastAsia="宋体" w:hAnsi="宋体" w:hint="eastAsia"/>
          <w:sz w:val="24"/>
          <w:szCs w:val="24"/>
        </w:rPr>
        <w:t>国企和民企工资总额管理的相同与不同</w:t>
      </w:r>
    </w:p>
    <w:p w14:paraId="0F5EC809" w14:textId="2D397A02" w:rsidR="00FB3F76" w:rsidRPr="00FA36C9" w:rsidRDefault="00540826" w:rsidP="00FA36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A36C9"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  <w:t>四、</w:t>
      </w:r>
      <w:r w:rsidR="00FB3F76" w:rsidRPr="00FA36C9">
        <w:rPr>
          <w:rFonts w:ascii="宋体" w:eastAsia="宋体" w:hAnsi="宋体"/>
          <w:b/>
          <w:bCs/>
          <w:color w:val="BF4E14" w:themeColor="accent2" w:themeShade="BF"/>
          <w:sz w:val="24"/>
          <w:szCs w:val="24"/>
        </w:rPr>
        <w:t>工资总额偏差调节策略</w:t>
      </w:r>
    </w:p>
    <w:p w14:paraId="5AF2B609" w14:textId="77777777" w:rsidR="00B961BD" w:rsidRPr="00B961BD" w:rsidRDefault="00B961BD" w:rsidP="00B961BD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B961BD">
        <w:rPr>
          <w:rFonts w:ascii="宋体" w:eastAsia="宋体" w:hAnsi="宋体" w:hint="eastAsia"/>
          <w:b/>
          <w:bCs/>
          <w:sz w:val="24"/>
          <w:szCs w:val="24"/>
        </w:rPr>
        <w:lastRenderedPageBreak/>
        <w:t xml:space="preserve">1. </w:t>
      </w:r>
      <w:r w:rsidR="00FB3F76" w:rsidRPr="00B961BD">
        <w:rPr>
          <w:rFonts w:ascii="宋体" w:eastAsia="宋体" w:hAnsi="宋体"/>
          <w:b/>
          <w:bCs/>
          <w:sz w:val="24"/>
          <w:szCs w:val="24"/>
        </w:rPr>
        <w:t>识别工资总额管控中的调节要素</w:t>
      </w:r>
    </w:p>
    <w:p w14:paraId="72B05403" w14:textId="77777777" w:rsidR="00B961BD" w:rsidRDefault="00B961BD" w:rsidP="00B961B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1）</w:t>
      </w:r>
      <w:r w:rsidR="00FB3F76" w:rsidRPr="00B961BD">
        <w:rPr>
          <w:rFonts w:ascii="宋体" w:eastAsia="宋体" w:hAnsi="宋体"/>
          <w:sz w:val="24"/>
          <w:szCs w:val="24"/>
        </w:rPr>
        <w:t>加班费规范管理</w:t>
      </w:r>
    </w:p>
    <w:p w14:paraId="1BF9CCFF" w14:textId="77777777" w:rsidR="00B961BD" w:rsidRDefault="00B961BD" w:rsidP="00B961B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2）</w:t>
      </w:r>
      <w:r w:rsidR="00FB3F76" w:rsidRPr="00B961BD">
        <w:rPr>
          <w:rFonts w:ascii="宋体" w:eastAsia="宋体" w:hAnsi="宋体"/>
          <w:sz w:val="24"/>
          <w:szCs w:val="24"/>
        </w:rPr>
        <w:t>奖金包灵活调配</w:t>
      </w:r>
    </w:p>
    <w:p w14:paraId="0E201C69" w14:textId="3D2FB115" w:rsidR="0063523C" w:rsidRPr="00B961BD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3）</w:t>
      </w:r>
      <w:r w:rsidR="00FB3F76" w:rsidRPr="00B961BD">
        <w:rPr>
          <w:rFonts w:ascii="宋体" w:eastAsia="宋体" w:hAnsi="宋体"/>
          <w:sz w:val="24"/>
          <w:szCs w:val="24"/>
        </w:rPr>
        <w:t>年终奖合理发放</w:t>
      </w:r>
    </w:p>
    <w:p w14:paraId="472D5FEC" w14:textId="514794C8" w:rsidR="00FB3F76" w:rsidRPr="00B961BD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FB3F76" w:rsidRPr="00B961BD">
        <w:rPr>
          <w:rFonts w:ascii="宋体" w:eastAsia="宋体" w:hAnsi="宋体"/>
          <w:sz w:val="24"/>
          <w:szCs w:val="24"/>
        </w:rPr>
        <w:t>大型国企在应对工资总额偏差时的实战经验，实现用工成本动态平衡。</w:t>
      </w:r>
    </w:p>
    <w:p w14:paraId="1E96ECE4" w14:textId="77777777" w:rsidR="00B961BD" w:rsidRDefault="00B961BD" w:rsidP="00FA36C9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431AE779" w14:textId="74C8B443" w:rsidR="00044511" w:rsidRPr="00FA36C9" w:rsidRDefault="00FB3F76" w:rsidP="00FA36C9">
      <w:pPr>
        <w:spacing w:line="480" w:lineRule="exact"/>
        <w:rPr>
          <w:rFonts w:ascii="宋体" w:eastAsia="宋体" w:hAnsi="宋体" w:hint="eastAsia"/>
          <w:b/>
          <w:bCs/>
          <w:color w:val="BF4E14" w:themeColor="accent2" w:themeShade="BF"/>
          <w:sz w:val="24"/>
          <w:szCs w:val="24"/>
        </w:rPr>
      </w:pPr>
      <w:r w:rsidRPr="00FA36C9">
        <w:rPr>
          <w:rFonts w:ascii="宋体" w:eastAsia="宋体" w:hAnsi="宋体"/>
          <w:b/>
          <w:bCs/>
          <w:sz w:val="24"/>
          <w:szCs w:val="24"/>
        </w:rPr>
        <w:t>课程总结与</w:t>
      </w:r>
      <w:r w:rsidR="00711BC3" w:rsidRPr="00FA36C9">
        <w:rPr>
          <w:rFonts w:ascii="宋体" w:eastAsia="宋体" w:hAnsi="宋体" w:hint="eastAsia"/>
          <w:b/>
          <w:bCs/>
          <w:sz w:val="24"/>
          <w:szCs w:val="24"/>
        </w:rPr>
        <w:t>相关答疑</w:t>
      </w:r>
    </w:p>
    <w:p w14:paraId="56260CA2" w14:textId="1C50B952" w:rsidR="00FB3F76" w:rsidRPr="00FA36C9" w:rsidRDefault="00B961BD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FB3F76" w:rsidRPr="00FA36C9">
        <w:rPr>
          <w:rFonts w:ascii="宋体" w:eastAsia="宋体" w:hAnsi="宋体"/>
          <w:sz w:val="24"/>
          <w:szCs w:val="24"/>
        </w:rPr>
        <w:t>回顾国有企业工资总额管控下绩效薪酬管理的核心知识与关键技能</w:t>
      </w:r>
      <w:r w:rsidR="00540826" w:rsidRPr="00FA36C9">
        <w:rPr>
          <w:rFonts w:ascii="宋体" w:eastAsia="宋体" w:hAnsi="宋体" w:hint="eastAsia"/>
          <w:sz w:val="24"/>
          <w:szCs w:val="24"/>
        </w:rPr>
        <w:t>；</w:t>
      </w:r>
    </w:p>
    <w:p w14:paraId="0CBF99B1" w14:textId="0BFE8E16" w:rsidR="00FB3F76" w:rsidRPr="00FA36C9" w:rsidRDefault="00B961BD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7B7C1A" w:rsidRPr="00FA36C9">
        <w:rPr>
          <w:rFonts w:ascii="宋体" w:eastAsia="宋体" w:hAnsi="宋体" w:hint="eastAsia"/>
          <w:sz w:val="24"/>
          <w:szCs w:val="24"/>
        </w:rPr>
        <w:t>薪酬管理中的痛点答疑，比如新招人员与老员工的薪酬倒挂问题等；</w:t>
      </w:r>
    </w:p>
    <w:p w14:paraId="2D77D1ED" w14:textId="3FF118C9" w:rsidR="00FB3F76" w:rsidRPr="00FA36C9" w:rsidRDefault="00B961BD" w:rsidP="00B961B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FB3F76" w:rsidRPr="00FA36C9">
        <w:rPr>
          <w:rFonts w:ascii="宋体" w:eastAsia="宋体" w:hAnsi="宋体"/>
          <w:sz w:val="24"/>
          <w:szCs w:val="24"/>
        </w:rPr>
        <w:t>展望国有企业绩效薪酬管理未来发展趋势，</w:t>
      </w:r>
      <w:r w:rsidR="007B7C1A" w:rsidRPr="00FA36C9">
        <w:rPr>
          <w:rFonts w:ascii="宋体" w:eastAsia="宋体" w:hAnsi="宋体" w:hint="eastAsia"/>
          <w:sz w:val="24"/>
          <w:szCs w:val="24"/>
        </w:rPr>
        <w:t>分享提升思路并向学员分享自身专业技能提升建议。</w:t>
      </w:r>
    </w:p>
    <w:p w14:paraId="7FACD62A" w14:textId="77777777" w:rsidR="00123E0C" w:rsidRPr="00FA36C9" w:rsidRDefault="00123E0C" w:rsidP="00FA36C9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sectPr w:rsidR="00123E0C" w:rsidRPr="00FA36C9" w:rsidSect="00FA36C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BDE6C" w14:textId="77777777" w:rsidR="000F0781" w:rsidRDefault="000F0781" w:rsidP="00FB3F76">
      <w:pPr>
        <w:rPr>
          <w:rFonts w:hint="eastAsia"/>
        </w:rPr>
      </w:pPr>
      <w:r>
        <w:separator/>
      </w:r>
    </w:p>
  </w:endnote>
  <w:endnote w:type="continuationSeparator" w:id="0">
    <w:p w14:paraId="6D5CE04A" w14:textId="77777777" w:rsidR="000F0781" w:rsidRDefault="000F0781" w:rsidP="00FB3F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思源黑体 CN Bold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1B6B" w14:textId="77777777" w:rsidR="000F0781" w:rsidRDefault="000F0781" w:rsidP="00FB3F76">
      <w:pPr>
        <w:rPr>
          <w:rFonts w:hint="eastAsia"/>
        </w:rPr>
      </w:pPr>
      <w:r>
        <w:separator/>
      </w:r>
    </w:p>
  </w:footnote>
  <w:footnote w:type="continuationSeparator" w:id="0">
    <w:p w14:paraId="2416A710" w14:textId="77777777" w:rsidR="000F0781" w:rsidRDefault="000F0781" w:rsidP="00FB3F7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757C"/>
    <w:multiLevelType w:val="multilevel"/>
    <w:tmpl w:val="A98C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8597C"/>
    <w:multiLevelType w:val="multilevel"/>
    <w:tmpl w:val="408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F6717"/>
    <w:multiLevelType w:val="multilevel"/>
    <w:tmpl w:val="6CDED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C76F3"/>
    <w:multiLevelType w:val="multilevel"/>
    <w:tmpl w:val="49A23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7756F"/>
    <w:multiLevelType w:val="multilevel"/>
    <w:tmpl w:val="F8E0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0647A5"/>
    <w:multiLevelType w:val="multilevel"/>
    <w:tmpl w:val="9872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2365F1"/>
    <w:multiLevelType w:val="multilevel"/>
    <w:tmpl w:val="3AB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485067"/>
    <w:multiLevelType w:val="multilevel"/>
    <w:tmpl w:val="6664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480BAB"/>
    <w:multiLevelType w:val="multilevel"/>
    <w:tmpl w:val="8944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C417B2"/>
    <w:multiLevelType w:val="multilevel"/>
    <w:tmpl w:val="92CAB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142966"/>
    <w:multiLevelType w:val="multilevel"/>
    <w:tmpl w:val="C6AE8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216F63"/>
    <w:multiLevelType w:val="multilevel"/>
    <w:tmpl w:val="12349E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C635C7"/>
    <w:multiLevelType w:val="multilevel"/>
    <w:tmpl w:val="A1A83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297E90"/>
    <w:multiLevelType w:val="multilevel"/>
    <w:tmpl w:val="6FB03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29542A"/>
    <w:multiLevelType w:val="multilevel"/>
    <w:tmpl w:val="144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8F1EFE"/>
    <w:multiLevelType w:val="hybridMultilevel"/>
    <w:tmpl w:val="606EBE68"/>
    <w:lvl w:ilvl="0" w:tplc="CE089DF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137E768D"/>
    <w:multiLevelType w:val="multilevel"/>
    <w:tmpl w:val="C32C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861031"/>
    <w:multiLevelType w:val="multilevel"/>
    <w:tmpl w:val="B71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6700617"/>
    <w:multiLevelType w:val="multilevel"/>
    <w:tmpl w:val="7D8A8E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43007"/>
    <w:multiLevelType w:val="multilevel"/>
    <w:tmpl w:val="72C4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5E1C0C"/>
    <w:multiLevelType w:val="multilevel"/>
    <w:tmpl w:val="7B24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84675D7"/>
    <w:multiLevelType w:val="multilevel"/>
    <w:tmpl w:val="FFD6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8617BF8"/>
    <w:multiLevelType w:val="hybridMultilevel"/>
    <w:tmpl w:val="A1527510"/>
    <w:lvl w:ilvl="0" w:tplc="375E8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190F014E"/>
    <w:multiLevelType w:val="multilevel"/>
    <w:tmpl w:val="57A8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AAD1BA8"/>
    <w:multiLevelType w:val="multilevel"/>
    <w:tmpl w:val="84CE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B897CA4"/>
    <w:multiLevelType w:val="hybridMultilevel"/>
    <w:tmpl w:val="431E6254"/>
    <w:lvl w:ilvl="0" w:tplc="468E1D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1BE12D90"/>
    <w:multiLevelType w:val="multilevel"/>
    <w:tmpl w:val="3F589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CC32588"/>
    <w:multiLevelType w:val="multilevel"/>
    <w:tmpl w:val="F988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FB58C7"/>
    <w:multiLevelType w:val="multilevel"/>
    <w:tmpl w:val="195C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901E2A"/>
    <w:multiLevelType w:val="multilevel"/>
    <w:tmpl w:val="E8BCF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4627AC0"/>
    <w:multiLevelType w:val="multilevel"/>
    <w:tmpl w:val="E19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4C30D02"/>
    <w:multiLevelType w:val="multilevel"/>
    <w:tmpl w:val="5BA07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FE0BCC"/>
    <w:multiLevelType w:val="multilevel"/>
    <w:tmpl w:val="8B1AE6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749576F"/>
    <w:multiLevelType w:val="multilevel"/>
    <w:tmpl w:val="0278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96F394E"/>
    <w:multiLevelType w:val="multilevel"/>
    <w:tmpl w:val="3C68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9F8388E"/>
    <w:multiLevelType w:val="hybridMultilevel"/>
    <w:tmpl w:val="73C0EA8C"/>
    <w:lvl w:ilvl="0" w:tplc="BCBCE7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2B19137B"/>
    <w:multiLevelType w:val="hybridMultilevel"/>
    <w:tmpl w:val="69D0EB80"/>
    <w:lvl w:ilvl="0" w:tplc="DD2C82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2B773B7D"/>
    <w:multiLevelType w:val="multilevel"/>
    <w:tmpl w:val="C6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D066FCD"/>
    <w:multiLevelType w:val="multilevel"/>
    <w:tmpl w:val="A1DC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japaneseCounting"/>
      <w:lvlText w:val="%3、"/>
      <w:lvlJc w:val="left"/>
      <w:pPr>
        <w:ind w:left="420" w:hanging="420"/>
      </w:pPr>
      <w:rPr>
        <w:rFonts w:hint="default"/>
      </w:rPr>
    </w:lvl>
    <w:lvl w:ilvl="3">
      <w:start w:val="1"/>
      <w:numFmt w:val="decimal"/>
      <w:lvlText w:val="%4、"/>
      <w:lvlJc w:val="left"/>
      <w:pPr>
        <w:ind w:left="36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7C0CA7"/>
    <w:multiLevelType w:val="multilevel"/>
    <w:tmpl w:val="47E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F26022B"/>
    <w:multiLevelType w:val="hybridMultilevel"/>
    <w:tmpl w:val="5138679E"/>
    <w:lvl w:ilvl="0" w:tplc="DCD2F5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1" w15:restartNumberingAfterBreak="0">
    <w:nsid w:val="30E61834"/>
    <w:multiLevelType w:val="multilevel"/>
    <w:tmpl w:val="65747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17D50F6"/>
    <w:multiLevelType w:val="multilevel"/>
    <w:tmpl w:val="6116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1D4524F"/>
    <w:multiLevelType w:val="multilevel"/>
    <w:tmpl w:val="D8D6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2AF269B"/>
    <w:multiLevelType w:val="multilevel"/>
    <w:tmpl w:val="6028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6105473"/>
    <w:multiLevelType w:val="multilevel"/>
    <w:tmpl w:val="1410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72C4BC1"/>
    <w:multiLevelType w:val="hybridMultilevel"/>
    <w:tmpl w:val="890C07DC"/>
    <w:lvl w:ilvl="0" w:tplc="05083DCE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7" w15:restartNumberingAfterBreak="0">
    <w:nsid w:val="3743372D"/>
    <w:multiLevelType w:val="hybridMultilevel"/>
    <w:tmpl w:val="56F69200"/>
    <w:lvl w:ilvl="0" w:tplc="AA5ABF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38611F72"/>
    <w:multiLevelType w:val="multilevel"/>
    <w:tmpl w:val="3C6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A5B028D"/>
    <w:multiLevelType w:val="multilevel"/>
    <w:tmpl w:val="2FBEE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C9E3775"/>
    <w:multiLevelType w:val="multilevel"/>
    <w:tmpl w:val="647441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AD445E"/>
    <w:multiLevelType w:val="multilevel"/>
    <w:tmpl w:val="3068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05240F9"/>
    <w:multiLevelType w:val="hybridMultilevel"/>
    <w:tmpl w:val="BCE2C00C"/>
    <w:lvl w:ilvl="0" w:tplc="171CF6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D02E87E">
      <w:start w:val="1"/>
      <w:numFmt w:val="japaneseCounting"/>
      <w:lvlText w:val="%2、"/>
      <w:lvlJc w:val="left"/>
      <w:pPr>
        <w:ind w:left="42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3" w15:restartNumberingAfterBreak="0">
    <w:nsid w:val="459940EB"/>
    <w:multiLevelType w:val="multilevel"/>
    <w:tmpl w:val="8480B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B0E09D1"/>
    <w:multiLevelType w:val="multilevel"/>
    <w:tmpl w:val="8D50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B967923"/>
    <w:multiLevelType w:val="multilevel"/>
    <w:tmpl w:val="213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BD74DBE"/>
    <w:multiLevelType w:val="multilevel"/>
    <w:tmpl w:val="4DF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C117C10"/>
    <w:multiLevelType w:val="hybridMultilevel"/>
    <w:tmpl w:val="E85CCFEA"/>
    <w:lvl w:ilvl="0" w:tplc="AB78CE6E">
      <w:start w:val="1"/>
      <w:numFmt w:val="decimal"/>
      <w:lvlText w:val="%1、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58" w15:restartNumberingAfterBreak="0">
    <w:nsid w:val="4C5E7F12"/>
    <w:multiLevelType w:val="multilevel"/>
    <w:tmpl w:val="78C2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333A13"/>
    <w:multiLevelType w:val="multilevel"/>
    <w:tmpl w:val="6CA21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1DA64EF"/>
    <w:multiLevelType w:val="multilevel"/>
    <w:tmpl w:val="F51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2B70D45"/>
    <w:multiLevelType w:val="multilevel"/>
    <w:tmpl w:val="9432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2E90E9B"/>
    <w:multiLevelType w:val="multilevel"/>
    <w:tmpl w:val="2B1E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55D204C"/>
    <w:multiLevelType w:val="hybridMultilevel"/>
    <w:tmpl w:val="315CFA5E"/>
    <w:lvl w:ilvl="0" w:tplc="D4429A9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4" w15:restartNumberingAfterBreak="0">
    <w:nsid w:val="568032E8"/>
    <w:multiLevelType w:val="multilevel"/>
    <w:tmpl w:val="681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881246D"/>
    <w:multiLevelType w:val="multilevel"/>
    <w:tmpl w:val="66A2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88E7863"/>
    <w:multiLevelType w:val="multilevel"/>
    <w:tmpl w:val="98C6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927E3F"/>
    <w:multiLevelType w:val="multilevel"/>
    <w:tmpl w:val="12CC9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DA66419"/>
    <w:multiLevelType w:val="multilevel"/>
    <w:tmpl w:val="9A8A08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DD50510"/>
    <w:multiLevelType w:val="multilevel"/>
    <w:tmpl w:val="E538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EC61C3"/>
    <w:multiLevelType w:val="hybridMultilevel"/>
    <w:tmpl w:val="DB8E7204"/>
    <w:lvl w:ilvl="0" w:tplc="656087D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22804FA">
      <w:start w:val="1"/>
      <w:numFmt w:val="decimal"/>
      <w:lvlText w:val="%2、"/>
      <w:lvlJc w:val="left"/>
      <w:pPr>
        <w:ind w:left="800" w:hanging="360"/>
      </w:pPr>
      <w:rPr>
        <w:rFonts w:hint="default"/>
      </w:rPr>
    </w:lvl>
    <w:lvl w:ilvl="2" w:tplc="12546318">
      <w:start w:val="1"/>
      <w:numFmt w:val="japaneseCounting"/>
      <w:lvlText w:val="%3】"/>
      <w:lvlJc w:val="left"/>
      <w:pPr>
        <w:ind w:left="130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1" w15:restartNumberingAfterBreak="0">
    <w:nsid w:val="5EA34B77"/>
    <w:multiLevelType w:val="multilevel"/>
    <w:tmpl w:val="BFDCF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F394919"/>
    <w:multiLevelType w:val="multilevel"/>
    <w:tmpl w:val="33965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FBD1F55"/>
    <w:multiLevelType w:val="multilevel"/>
    <w:tmpl w:val="7F52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05743DC"/>
    <w:multiLevelType w:val="hybridMultilevel"/>
    <w:tmpl w:val="839A463E"/>
    <w:lvl w:ilvl="0" w:tplc="E5D6E95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75" w15:restartNumberingAfterBreak="0">
    <w:nsid w:val="62B45153"/>
    <w:multiLevelType w:val="multilevel"/>
    <w:tmpl w:val="486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3766CFC"/>
    <w:multiLevelType w:val="multilevel"/>
    <w:tmpl w:val="A3E2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8943191"/>
    <w:multiLevelType w:val="multilevel"/>
    <w:tmpl w:val="86D4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8AB28F3"/>
    <w:multiLevelType w:val="multilevel"/>
    <w:tmpl w:val="467668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A2E2445"/>
    <w:multiLevelType w:val="multilevel"/>
    <w:tmpl w:val="53F09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AEF1661"/>
    <w:multiLevelType w:val="multilevel"/>
    <w:tmpl w:val="7C64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6C000263"/>
    <w:multiLevelType w:val="multilevel"/>
    <w:tmpl w:val="685C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C0727E0"/>
    <w:multiLevelType w:val="multilevel"/>
    <w:tmpl w:val="0346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C7B6CB4"/>
    <w:multiLevelType w:val="multilevel"/>
    <w:tmpl w:val="028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C9A2573"/>
    <w:multiLevelType w:val="multilevel"/>
    <w:tmpl w:val="E72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E544C88"/>
    <w:multiLevelType w:val="multilevel"/>
    <w:tmpl w:val="8CDEA94E"/>
    <w:lvl w:ilvl="0">
      <w:start w:val="1"/>
      <w:numFmt w:val="japaneseCounting"/>
      <w:lvlText w:val="%1】"/>
      <w:lvlJc w:val="left"/>
      <w:pPr>
        <w:tabs>
          <w:tab w:val="num" w:pos="360"/>
        </w:tabs>
        <w:ind w:left="360" w:hanging="360"/>
      </w:pPr>
      <w:rPr>
        <w:rFonts w:ascii="思源黑体 CN Bold" w:eastAsia="思源黑体 CN Bold" w:hAnsi="思源黑体 CN Bold" w:cstheme="minorBidi"/>
      </w:rPr>
    </w:lvl>
    <w:lvl w:ilvl="1">
      <w:start w:val="1"/>
      <w:numFmt w:val="decimal"/>
      <w:lvlText w:val="%2、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）"/>
      <w:lvlJc w:val="left"/>
      <w:pPr>
        <w:ind w:left="502" w:hanging="360"/>
      </w:pPr>
      <w:rPr>
        <w:rFonts w:hint="default"/>
      </w:rPr>
    </w:lvl>
    <w:lvl w:ilvl="3">
      <w:start w:val="1"/>
      <w:numFmt w:val="japaneseCounting"/>
      <w:lvlText w:val="%4、"/>
      <w:lvlJc w:val="left"/>
      <w:pPr>
        <w:ind w:left="420" w:hanging="4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6" w15:restartNumberingAfterBreak="0">
    <w:nsid w:val="6F5F7168"/>
    <w:multiLevelType w:val="multilevel"/>
    <w:tmpl w:val="02D2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0E37BC6"/>
    <w:multiLevelType w:val="multilevel"/>
    <w:tmpl w:val="5E6A6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2E22129"/>
    <w:multiLevelType w:val="multilevel"/>
    <w:tmpl w:val="A634C5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32B19C4"/>
    <w:multiLevelType w:val="multilevel"/>
    <w:tmpl w:val="4C9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3D20950"/>
    <w:multiLevelType w:val="hybridMultilevel"/>
    <w:tmpl w:val="67FE1644"/>
    <w:lvl w:ilvl="0" w:tplc="D05CDB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1" w15:restartNumberingAfterBreak="0">
    <w:nsid w:val="73D80836"/>
    <w:multiLevelType w:val="hybridMultilevel"/>
    <w:tmpl w:val="9090862A"/>
    <w:lvl w:ilvl="0" w:tplc="973EC3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2" w15:restartNumberingAfterBreak="0">
    <w:nsid w:val="753F5116"/>
    <w:multiLevelType w:val="multilevel"/>
    <w:tmpl w:val="08F04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2B5CAA"/>
    <w:multiLevelType w:val="hybridMultilevel"/>
    <w:tmpl w:val="40B81E02"/>
    <w:lvl w:ilvl="0" w:tplc="8154D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4" w15:restartNumberingAfterBreak="0">
    <w:nsid w:val="78A119DD"/>
    <w:multiLevelType w:val="hybridMultilevel"/>
    <w:tmpl w:val="BD423DF4"/>
    <w:lvl w:ilvl="0" w:tplc="6F8001A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5" w15:restartNumberingAfterBreak="0">
    <w:nsid w:val="79981D4E"/>
    <w:multiLevelType w:val="multilevel"/>
    <w:tmpl w:val="DAE4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C506882"/>
    <w:multiLevelType w:val="multilevel"/>
    <w:tmpl w:val="0C0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D1F7374"/>
    <w:multiLevelType w:val="multilevel"/>
    <w:tmpl w:val="E444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EFC5DE8"/>
    <w:multiLevelType w:val="multilevel"/>
    <w:tmpl w:val="AA86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FAE0630"/>
    <w:multiLevelType w:val="multilevel"/>
    <w:tmpl w:val="351A72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711523">
    <w:abstractNumId w:val="3"/>
  </w:num>
  <w:num w:numId="2" w16cid:durableId="1922248926">
    <w:abstractNumId w:val="92"/>
    <w:lvlOverride w:ilvl="0">
      <w:lvl w:ilvl="0">
        <w:numFmt w:val="decimal"/>
        <w:lvlText w:val="%1."/>
        <w:lvlJc w:val="left"/>
      </w:lvl>
    </w:lvlOverride>
  </w:num>
  <w:num w:numId="3" w16cid:durableId="761804985">
    <w:abstractNumId w:val="31"/>
    <w:lvlOverride w:ilvl="0">
      <w:lvl w:ilvl="0">
        <w:numFmt w:val="decimal"/>
        <w:lvlText w:val="%1."/>
        <w:lvlJc w:val="left"/>
      </w:lvl>
    </w:lvlOverride>
  </w:num>
  <w:num w:numId="4" w16cid:durableId="691422984">
    <w:abstractNumId w:val="79"/>
    <w:lvlOverride w:ilvl="0">
      <w:lvl w:ilvl="0">
        <w:numFmt w:val="decimal"/>
        <w:lvlText w:val="%1."/>
        <w:lvlJc w:val="left"/>
      </w:lvl>
    </w:lvlOverride>
  </w:num>
  <w:num w:numId="5" w16cid:durableId="668599793">
    <w:abstractNumId w:val="50"/>
    <w:lvlOverride w:ilvl="0">
      <w:lvl w:ilvl="0">
        <w:numFmt w:val="decimal"/>
        <w:lvlText w:val="%1."/>
        <w:lvlJc w:val="left"/>
      </w:lvl>
    </w:lvlOverride>
  </w:num>
  <w:num w:numId="6" w16cid:durableId="799687597">
    <w:abstractNumId w:val="99"/>
    <w:lvlOverride w:ilvl="0">
      <w:lvl w:ilvl="0">
        <w:numFmt w:val="decimal"/>
        <w:lvlText w:val="%1."/>
        <w:lvlJc w:val="left"/>
      </w:lvl>
    </w:lvlOverride>
  </w:num>
  <w:num w:numId="7" w16cid:durableId="1332443431">
    <w:abstractNumId w:val="11"/>
    <w:lvlOverride w:ilvl="0">
      <w:lvl w:ilvl="0">
        <w:numFmt w:val="decimal"/>
        <w:lvlText w:val="%1."/>
        <w:lvlJc w:val="left"/>
      </w:lvl>
    </w:lvlOverride>
  </w:num>
  <w:num w:numId="8" w16cid:durableId="1358967999">
    <w:abstractNumId w:val="18"/>
    <w:lvlOverride w:ilvl="0">
      <w:lvl w:ilvl="0">
        <w:numFmt w:val="decimal"/>
        <w:lvlText w:val="%1."/>
        <w:lvlJc w:val="left"/>
      </w:lvl>
    </w:lvlOverride>
  </w:num>
  <w:num w:numId="9" w16cid:durableId="1508598250">
    <w:abstractNumId w:val="72"/>
    <w:lvlOverride w:ilvl="0">
      <w:lvl w:ilvl="0">
        <w:numFmt w:val="decimal"/>
        <w:lvlText w:val="%1."/>
        <w:lvlJc w:val="left"/>
      </w:lvl>
    </w:lvlOverride>
  </w:num>
  <w:num w:numId="10" w16cid:durableId="1341006312">
    <w:abstractNumId w:val="85"/>
  </w:num>
  <w:num w:numId="11" w16cid:durableId="1985348552">
    <w:abstractNumId w:val="4"/>
  </w:num>
  <w:num w:numId="12" w16cid:durableId="1353649252">
    <w:abstractNumId w:val="44"/>
  </w:num>
  <w:num w:numId="13" w16cid:durableId="1759666360">
    <w:abstractNumId w:val="95"/>
  </w:num>
  <w:num w:numId="14" w16cid:durableId="783230639">
    <w:abstractNumId w:val="59"/>
    <w:lvlOverride w:ilvl="0">
      <w:lvl w:ilvl="0">
        <w:numFmt w:val="decimal"/>
        <w:lvlText w:val="%1."/>
        <w:lvlJc w:val="left"/>
      </w:lvl>
    </w:lvlOverride>
  </w:num>
  <w:num w:numId="15" w16cid:durableId="280504139">
    <w:abstractNumId w:val="49"/>
  </w:num>
  <w:num w:numId="16" w16cid:durableId="1375230650">
    <w:abstractNumId w:val="42"/>
  </w:num>
  <w:num w:numId="17" w16cid:durableId="1454902851">
    <w:abstractNumId w:val="2"/>
  </w:num>
  <w:num w:numId="18" w16cid:durableId="1580749897">
    <w:abstractNumId w:val="60"/>
  </w:num>
  <w:num w:numId="19" w16cid:durableId="381489879">
    <w:abstractNumId w:val="56"/>
  </w:num>
  <w:num w:numId="20" w16cid:durableId="734472458">
    <w:abstractNumId w:val="89"/>
  </w:num>
  <w:num w:numId="21" w16cid:durableId="2026442858">
    <w:abstractNumId w:val="29"/>
    <w:lvlOverride w:ilvl="0">
      <w:lvl w:ilvl="0">
        <w:numFmt w:val="decimal"/>
        <w:lvlText w:val="%1."/>
        <w:lvlJc w:val="left"/>
      </w:lvl>
    </w:lvlOverride>
  </w:num>
  <w:num w:numId="22" w16cid:durableId="181864249">
    <w:abstractNumId w:val="39"/>
  </w:num>
  <w:num w:numId="23" w16cid:durableId="1504051979">
    <w:abstractNumId w:val="48"/>
  </w:num>
  <w:num w:numId="24" w16cid:durableId="510947030">
    <w:abstractNumId w:val="77"/>
  </w:num>
  <w:num w:numId="25" w16cid:durableId="1906065921">
    <w:abstractNumId w:val="58"/>
  </w:num>
  <w:num w:numId="26" w16cid:durableId="684406547">
    <w:abstractNumId w:val="68"/>
    <w:lvlOverride w:ilvl="0">
      <w:lvl w:ilvl="0">
        <w:numFmt w:val="decimal"/>
        <w:lvlText w:val="%1."/>
        <w:lvlJc w:val="left"/>
      </w:lvl>
    </w:lvlOverride>
  </w:num>
  <w:num w:numId="27" w16cid:durableId="1764186343">
    <w:abstractNumId w:val="84"/>
  </w:num>
  <w:num w:numId="28" w16cid:durableId="532576078">
    <w:abstractNumId w:val="65"/>
  </w:num>
  <w:num w:numId="29" w16cid:durableId="79832720">
    <w:abstractNumId w:val="43"/>
  </w:num>
  <w:num w:numId="30" w16cid:durableId="1070426316">
    <w:abstractNumId w:val="26"/>
    <w:lvlOverride w:ilvl="0">
      <w:lvl w:ilvl="0">
        <w:numFmt w:val="decimal"/>
        <w:lvlText w:val="%1."/>
        <w:lvlJc w:val="left"/>
      </w:lvl>
    </w:lvlOverride>
  </w:num>
  <w:num w:numId="31" w16cid:durableId="364450087">
    <w:abstractNumId w:val="28"/>
  </w:num>
  <w:num w:numId="32" w16cid:durableId="74208192">
    <w:abstractNumId w:val="55"/>
  </w:num>
  <w:num w:numId="33" w16cid:durableId="1106779014">
    <w:abstractNumId w:val="30"/>
  </w:num>
  <w:num w:numId="34" w16cid:durableId="80491333">
    <w:abstractNumId w:val="10"/>
    <w:lvlOverride w:ilvl="0">
      <w:lvl w:ilvl="0">
        <w:numFmt w:val="decimal"/>
        <w:lvlText w:val="%1."/>
        <w:lvlJc w:val="left"/>
      </w:lvl>
    </w:lvlOverride>
  </w:num>
  <w:num w:numId="35" w16cid:durableId="373846845">
    <w:abstractNumId w:val="83"/>
  </w:num>
  <w:num w:numId="36" w16cid:durableId="25718991">
    <w:abstractNumId w:val="51"/>
  </w:num>
  <w:num w:numId="37" w16cid:durableId="1211304410">
    <w:abstractNumId w:val="20"/>
  </w:num>
  <w:num w:numId="38" w16cid:durableId="123231882">
    <w:abstractNumId w:val="32"/>
    <w:lvlOverride w:ilvl="0">
      <w:lvl w:ilvl="0">
        <w:numFmt w:val="decimal"/>
        <w:lvlText w:val="%1."/>
        <w:lvlJc w:val="left"/>
      </w:lvl>
    </w:lvlOverride>
  </w:num>
  <w:num w:numId="39" w16cid:durableId="1696148967">
    <w:abstractNumId w:val="21"/>
  </w:num>
  <w:num w:numId="40" w16cid:durableId="245918267">
    <w:abstractNumId w:val="34"/>
  </w:num>
  <w:num w:numId="41" w16cid:durableId="1085877891">
    <w:abstractNumId w:val="33"/>
  </w:num>
  <w:num w:numId="42" w16cid:durableId="5910451">
    <w:abstractNumId w:val="12"/>
  </w:num>
  <w:num w:numId="43" w16cid:durableId="1000963650">
    <w:abstractNumId w:val="37"/>
  </w:num>
  <w:num w:numId="44" w16cid:durableId="1337728894">
    <w:abstractNumId w:val="86"/>
  </w:num>
  <w:num w:numId="45" w16cid:durableId="1369333021">
    <w:abstractNumId w:val="69"/>
  </w:num>
  <w:num w:numId="46" w16cid:durableId="1346326352">
    <w:abstractNumId w:val="67"/>
    <w:lvlOverride w:ilvl="0">
      <w:lvl w:ilvl="0">
        <w:numFmt w:val="decimal"/>
        <w:lvlText w:val="%1."/>
        <w:lvlJc w:val="left"/>
      </w:lvl>
    </w:lvlOverride>
  </w:num>
  <w:num w:numId="47" w16cid:durableId="1374034538">
    <w:abstractNumId w:val="66"/>
  </w:num>
  <w:num w:numId="48" w16cid:durableId="1720742478">
    <w:abstractNumId w:val="96"/>
  </w:num>
  <w:num w:numId="49" w16cid:durableId="244921195">
    <w:abstractNumId w:val="75"/>
  </w:num>
  <w:num w:numId="50" w16cid:durableId="1025793314">
    <w:abstractNumId w:val="73"/>
  </w:num>
  <w:num w:numId="51" w16cid:durableId="1754354829">
    <w:abstractNumId w:val="27"/>
  </w:num>
  <w:num w:numId="52" w16cid:durableId="1513690477">
    <w:abstractNumId w:val="88"/>
    <w:lvlOverride w:ilvl="0">
      <w:lvl w:ilvl="0">
        <w:numFmt w:val="decimal"/>
        <w:lvlText w:val="%1."/>
        <w:lvlJc w:val="left"/>
      </w:lvl>
    </w:lvlOverride>
  </w:num>
  <w:num w:numId="53" w16cid:durableId="344405206">
    <w:abstractNumId w:val="8"/>
  </w:num>
  <w:num w:numId="54" w16cid:durableId="2024745269">
    <w:abstractNumId w:val="45"/>
  </w:num>
  <w:num w:numId="55" w16cid:durableId="1214736793">
    <w:abstractNumId w:val="16"/>
  </w:num>
  <w:num w:numId="56" w16cid:durableId="2139881788">
    <w:abstractNumId w:val="78"/>
    <w:lvlOverride w:ilvl="0">
      <w:lvl w:ilvl="0">
        <w:numFmt w:val="decimal"/>
        <w:lvlText w:val="%1."/>
        <w:lvlJc w:val="left"/>
      </w:lvl>
    </w:lvlOverride>
  </w:num>
  <w:num w:numId="57" w16cid:durableId="365566747">
    <w:abstractNumId w:val="62"/>
  </w:num>
  <w:num w:numId="58" w16cid:durableId="348290193">
    <w:abstractNumId w:val="17"/>
  </w:num>
  <w:num w:numId="59" w16cid:durableId="1862430067">
    <w:abstractNumId w:val="38"/>
  </w:num>
  <w:num w:numId="60" w16cid:durableId="1483964101">
    <w:abstractNumId w:val="87"/>
  </w:num>
  <w:num w:numId="61" w16cid:durableId="1522359838">
    <w:abstractNumId w:val="24"/>
  </w:num>
  <w:num w:numId="62" w16cid:durableId="1842548275">
    <w:abstractNumId w:val="81"/>
  </w:num>
  <w:num w:numId="63" w16cid:durableId="511576761">
    <w:abstractNumId w:val="76"/>
  </w:num>
  <w:num w:numId="64" w16cid:durableId="527134984">
    <w:abstractNumId w:val="9"/>
    <w:lvlOverride w:ilvl="0">
      <w:lvl w:ilvl="0">
        <w:numFmt w:val="decimal"/>
        <w:lvlText w:val="%1."/>
        <w:lvlJc w:val="left"/>
      </w:lvl>
    </w:lvlOverride>
  </w:num>
  <w:num w:numId="65" w16cid:durableId="967056161">
    <w:abstractNumId w:val="6"/>
  </w:num>
  <w:num w:numId="66" w16cid:durableId="402992319">
    <w:abstractNumId w:val="97"/>
  </w:num>
  <w:num w:numId="67" w16cid:durableId="1827549357">
    <w:abstractNumId w:val="54"/>
  </w:num>
  <w:num w:numId="68" w16cid:durableId="1682777518">
    <w:abstractNumId w:val="7"/>
  </w:num>
  <w:num w:numId="69" w16cid:durableId="374474635">
    <w:abstractNumId w:val="80"/>
  </w:num>
  <w:num w:numId="70" w16cid:durableId="1924753688">
    <w:abstractNumId w:val="1"/>
  </w:num>
  <w:num w:numId="71" w16cid:durableId="1000086726">
    <w:abstractNumId w:val="14"/>
  </w:num>
  <w:num w:numId="72" w16cid:durableId="759906409">
    <w:abstractNumId w:val="19"/>
  </w:num>
  <w:num w:numId="73" w16cid:durableId="1062410824">
    <w:abstractNumId w:val="53"/>
    <w:lvlOverride w:ilvl="0">
      <w:lvl w:ilvl="0">
        <w:numFmt w:val="decimal"/>
        <w:lvlText w:val="%1."/>
        <w:lvlJc w:val="left"/>
      </w:lvl>
    </w:lvlOverride>
  </w:num>
  <w:num w:numId="74" w16cid:durableId="82188036">
    <w:abstractNumId w:val="82"/>
  </w:num>
  <w:num w:numId="75" w16cid:durableId="385688853">
    <w:abstractNumId w:val="23"/>
  </w:num>
  <w:num w:numId="76" w16cid:durableId="1332488727">
    <w:abstractNumId w:val="61"/>
  </w:num>
  <w:num w:numId="77" w16cid:durableId="127742600">
    <w:abstractNumId w:val="71"/>
    <w:lvlOverride w:ilvl="0">
      <w:lvl w:ilvl="0">
        <w:numFmt w:val="decimal"/>
        <w:lvlText w:val="%1."/>
        <w:lvlJc w:val="left"/>
      </w:lvl>
    </w:lvlOverride>
  </w:num>
  <w:num w:numId="78" w16cid:durableId="48580008">
    <w:abstractNumId w:val="64"/>
  </w:num>
  <w:num w:numId="79" w16cid:durableId="1304312278">
    <w:abstractNumId w:val="5"/>
  </w:num>
  <w:num w:numId="80" w16cid:durableId="727076873">
    <w:abstractNumId w:val="98"/>
  </w:num>
  <w:num w:numId="81" w16cid:durableId="1173181463">
    <w:abstractNumId w:val="0"/>
  </w:num>
  <w:num w:numId="82" w16cid:durableId="699744673">
    <w:abstractNumId w:val="41"/>
    <w:lvlOverride w:ilvl="0">
      <w:lvl w:ilvl="0">
        <w:numFmt w:val="decimal"/>
        <w:lvlText w:val="%1."/>
        <w:lvlJc w:val="left"/>
      </w:lvl>
    </w:lvlOverride>
  </w:num>
  <w:num w:numId="83" w16cid:durableId="123812908">
    <w:abstractNumId w:val="13"/>
    <w:lvlOverride w:ilvl="0">
      <w:lvl w:ilvl="0">
        <w:numFmt w:val="decimal"/>
        <w:lvlText w:val="%1."/>
        <w:lvlJc w:val="left"/>
      </w:lvl>
    </w:lvlOverride>
  </w:num>
  <w:num w:numId="84" w16cid:durableId="869030162">
    <w:abstractNumId w:val="35"/>
  </w:num>
  <w:num w:numId="85" w16cid:durableId="1098411323">
    <w:abstractNumId w:val="93"/>
  </w:num>
  <w:num w:numId="86" w16cid:durableId="1206873239">
    <w:abstractNumId w:val="70"/>
  </w:num>
  <w:num w:numId="87" w16cid:durableId="328946449">
    <w:abstractNumId w:val="46"/>
  </w:num>
  <w:num w:numId="88" w16cid:durableId="350109722">
    <w:abstractNumId w:val="90"/>
  </w:num>
  <w:num w:numId="89" w16cid:durableId="2090617450">
    <w:abstractNumId w:val="22"/>
  </w:num>
  <w:num w:numId="90" w16cid:durableId="1575778661">
    <w:abstractNumId w:val="36"/>
  </w:num>
  <w:num w:numId="91" w16cid:durableId="1068576634">
    <w:abstractNumId w:val="52"/>
  </w:num>
  <w:num w:numId="92" w16cid:durableId="670064366">
    <w:abstractNumId w:val="25"/>
  </w:num>
  <w:num w:numId="93" w16cid:durableId="2114590580">
    <w:abstractNumId w:val="40"/>
  </w:num>
  <w:num w:numId="94" w16cid:durableId="1771584030">
    <w:abstractNumId w:val="47"/>
  </w:num>
  <w:num w:numId="95" w16cid:durableId="1654870096">
    <w:abstractNumId w:val="91"/>
  </w:num>
  <w:num w:numId="96" w16cid:durableId="1353534518">
    <w:abstractNumId w:val="15"/>
  </w:num>
  <w:num w:numId="97" w16cid:durableId="966352513">
    <w:abstractNumId w:val="94"/>
  </w:num>
  <w:num w:numId="98" w16cid:durableId="1379865232">
    <w:abstractNumId w:val="57"/>
  </w:num>
  <w:num w:numId="99" w16cid:durableId="1928268726">
    <w:abstractNumId w:val="63"/>
  </w:num>
  <w:num w:numId="100" w16cid:durableId="1873491433">
    <w:abstractNumId w:val="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5E"/>
    <w:rsid w:val="000350FE"/>
    <w:rsid w:val="00036371"/>
    <w:rsid w:val="00044511"/>
    <w:rsid w:val="000A234D"/>
    <w:rsid w:val="000E0521"/>
    <w:rsid w:val="000F0781"/>
    <w:rsid w:val="00123E0C"/>
    <w:rsid w:val="001674B0"/>
    <w:rsid w:val="001A1302"/>
    <w:rsid w:val="001C539E"/>
    <w:rsid w:val="001D3803"/>
    <w:rsid w:val="001F2A15"/>
    <w:rsid w:val="00257D42"/>
    <w:rsid w:val="002E1D0C"/>
    <w:rsid w:val="00345EBC"/>
    <w:rsid w:val="00357D72"/>
    <w:rsid w:val="00470A90"/>
    <w:rsid w:val="004A7188"/>
    <w:rsid w:val="004F5258"/>
    <w:rsid w:val="00540826"/>
    <w:rsid w:val="005851D3"/>
    <w:rsid w:val="005A16FA"/>
    <w:rsid w:val="006303C1"/>
    <w:rsid w:val="0063523C"/>
    <w:rsid w:val="00636E4D"/>
    <w:rsid w:val="00711BC3"/>
    <w:rsid w:val="00732A8F"/>
    <w:rsid w:val="00747F48"/>
    <w:rsid w:val="007A5689"/>
    <w:rsid w:val="007A7B13"/>
    <w:rsid w:val="007B7C1A"/>
    <w:rsid w:val="007F2322"/>
    <w:rsid w:val="0082271D"/>
    <w:rsid w:val="00883A0A"/>
    <w:rsid w:val="008A2A67"/>
    <w:rsid w:val="008F7DA1"/>
    <w:rsid w:val="00914DDF"/>
    <w:rsid w:val="00954A11"/>
    <w:rsid w:val="009716B5"/>
    <w:rsid w:val="009A2398"/>
    <w:rsid w:val="00A0505E"/>
    <w:rsid w:val="00A6788F"/>
    <w:rsid w:val="00A70254"/>
    <w:rsid w:val="00AE3C1F"/>
    <w:rsid w:val="00B15E8B"/>
    <w:rsid w:val="00B628BE"/>
    <w:rsid w:val="00B66816"/>
    <w:rsid w:val="00B961BD"/>
    <w:rsid w:val="00BF33FB"/>
    <w:rsid w:val="00BF543A"/>
    <w:rsid w:val="00C6760D"/>
    <w:rsid w:val="00D00A43"/>
    <w:rsid w:val="00D3494C"/>
    <w:rsid w:val="00DD5A0D"/>
    <w:rsid w:val="00E30857"/>
    <w:rsid w:val="00E40403"/>
    <w:rsid w:val="00EB31AF"/>
    <w:rsid w:val="00EB6C46"/>
    <w:rsid w:val="00EC0DAD"/>
    <w:rsid w:val="00EC50BF"/>
    <w:rsid w:val="00FA36C9"/>
    <w:rsid w:val="00FB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8B4FC"/>
  <w15:chartTrackingRefBased/>
  <w15:docId w15:val="{C2A25626-8F89-4EB2-A374-577B7448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F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F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F76"/>
    <w:rPr>
      <w:sz w:val="18"/>
      <w:szCs w:val="18"/>
    </w:rPr>
  </w:style>
  <w:style w:type="paragraph" w:styleId="a7">
    <w:name w:val="List Paragraph"/>
    <w:basedOn w:val="a"/>
    <w:uiPriority w:val="34"/>
    <w:qFormat/>
    <w:rsid w:val="00D3494C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8F7D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2580</Words>
  <Characters>242</Characters>
  <Application>Microsoft Office Word</Application>
  <DocSecurity>0</DocSecurity>
  <Lines>11</Lines>
  <Paragraphs>91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张兵 王</dc:creator>
  <cp:keywords/>
  <dc:description/>
  <cp:lastModifiedBy>Administrator</cp:lastModifiedBy>
  <cp:revision>48</cp:revision>
  <dcterms:created xsi:type="dcterms:W3CDTF">2025-01-09T02:46:00Z</dcterms:created>
  <dcterms:modified xsi:type="dcterms:W3CDTF">2025-05-26T07:37:00Z</dcterms:modified>
</cp:coreProperties>
</file>